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AFF28" w14:textId="7B732B4E" w:rsidR="004413A6" w:rsidRPr="00FE43C2" w:rsidRDefault="00C65956" w:rsidP="00AD7FCE">
      <w:pPr>
        <w:rPr>
          <w:rFonts w:ascii="Arial" w:eastAsia="MS Mincho" w:hAnsi="Arial" w:cs="Arial"/>
          <w:b/>
          <w:bCs/>
          <w:lang w:eastAsia="ja-JP"/>
        </w:rPr>
      </w:pPr>
      <w:r w:rsidRPr="00FE43C2">
        <w:rPr>
          <w:rFonts w:ascii="Arial" w:eastAsia="MS Mincho" w:hAnsi="Arial" w:cs="Arial"/>
          <w:b/>
          <w:bCs/>
          <w:lang w:eastAsia="ja-JP"/>
        </w:rPr>
        <w:t>3GPP TSG-</w:t>
      </w:r>
      <w:r w:rsidRPr="00FE43C2">
        <w:rPr>
          <w:rFonts w:ascii="Arial" w:eastAsia="MS Mincho" w:hAnsi="Arial" w:cs="Arial"/>
          <w:b/>
          <w:bCs/>
          <w:lang w:eastAsia="ja-JP"/>
        </w:rPr>
        <w:fldChar w:fldCharType="begin"/>
      </w:r>
      <w:r w:rsidRPr="00FE43C2">
        <w:rPr>
          <w:rFonts w:ascii="Arial" w:eastAsia="MS Mincho" w:hAnsi="Arial" w:cs="Arial"/>
          <w:b/>
          <w:bCs/>
          <w:lang w:eastAsia="ja-JP"/>
        </w:rPr>
        <w:instrText xml:space="preserve"> DOCPROPERTY  TSG/WGRef  \* MERGEFORMAT </w:instrText>
      </w:r>
      <w:r w:rsidRPr="00FE43C2">
        <w:rPr>
          <w:rFonts w:ascii="Arial" w:eastAsia="MS Mincho" w:hAnsi="Arial" w:cs="Arial"/>
          <w:b/>
          <w:bCs/>
          <w:lang w:eastAsia="ja-JP"/>
        </w:rPr>
        <w:fldChar w:fldCharType="separate"/>
      </w:r>
      <w:r w:rsidRPr="00FE43C2">
        <w:rPr>
          <w:rFonts w:ascii="Arial" w:eastAsia="MS Mincho" w:hAnsi="Arial" w:cs="Arial"/>
          <w:b/>
          <w:bCs/>
          <w:lang w:eastAsia="ja-JP"/>
        </w:rPr>
        <w:t xml:space="preserve"> RAN WG1</w:t>
      </w:r>
      <w:r w:rsidRPr="00FE43C2">
        <w:rPr>
          <w:rFonts w:ascii="Arial" w:eastAsia="MS Mincho" w:hAnsi="Arial" w:cs="Arial"/>
          <w:b/>
          <w:bCs/>
          <w:lang w:eastAsia="ja-JP"/>
        </w:rPr>
        <w:fldChar w:fldCharType="end"/>
      </w:r>
      <w:r w:rsidRPr="00FE43C2">
        <w:rPr>
          <w:rFonts w:ascii="Arial" w:eastAsia="MS Mincho" w:hAnsi="Arial" w:cs="Arial"/>
          <w:b/>
          <w:bCs/>
          <w:lang w:eastAsia="ja-JP"/>
        </w:rPr>
        <w:t xml:space="preserve"> Meeting #10</w:t>
      </w:r>
      <w:r w:rsidR="00175509">
        <w:rPr>
          <w:rFonts w:ascii="Arial" w:eastAsia="MS Mincho" w:hAnsi="Arial" w:cs="Arial"/>
          <w:b/>
          <w:bCs/>
          <w:lang w:eastAsia="ja-JP"/>
        </w:rPr>
        <w:t>6</w:t>
      </w:r>
      <w:r w:rsidR="003C203B">
        <w:rPr>
          <w:rFonts w:ascii="Arial" w:eastAsia="MS Mincho" w:hAnsi="Arial" w:cs="Arial"/>
          <w:b/>
          <w:bCs/>
          <w:lang w:eastAsia="ja-JP"/>
        </w:rPr>
        <w:t>bis</w:t>
      </w:r>
      <w:r w:rsidR="00E84920" w:rsidRPr="00FE43C2">
        <w:rPr>
          <w:rFonts w:ascii="Arial" w:eastAsia="MS Mincho" w:hAnsi="Arial" w:cs="Arial"/>
          <w:b/>
          <w:bCs/>
          <w:lang w:eastAsia="ja-JP"/>
        </w:rPr>
        <w:t>-</w:t>
      </w:r>
      <w:r w:rsidRPr="00FE43C2">
        <w:rPr>
          <w:rFonts w:ascii="Arial" w:eastAsia="MS Mincho" w:hAnsi="Arial" w:cs="Arial"/>
          <w:b/>
          <w:bCs/>
          <w:lang w:eastAsia="ja-JP"/>
        </w:rPr>
        <w:t xml:space="preserve">e                             </w:t>
      </w:r>
      <w:r w:rsidR="00E07423" w:rsidRPr="00FE43C2">
        <w:rPr>
          <w:rFonts w:ascii="Arial" w:eastAsia="MS Mincho" w:hAnsi="Arial" w:cs="Arial"/>
          <w:b/>
          <w:bCs/>
          <w:lang w:eastAsia="ja-JP"/>
        </w:rPr>
        <w:t xml:space="preserve">              </w:t>
      </w:r>
      <w:r w:rsidRPr="00FE43C2">
        <w:rPr>
          <w:rFonts w:ascii="Arial" w:eastAsia="MS Mincho" w:hAnsi="Arial" w:cs="Arial"/>
          <w:b/>
          <w:bCs/>
          <w:lang w:eastAsia="ja-JP"/>
        </w:rPr>
        <w:t xml:space="preserve">  </w:t>
      </w:r>
      <w:r w:rsidR="00AD7FCE" w:rsidRPr="00AD7FCE">
        <w:rPr>
          <w:rFonts w:ascii="Arial" w:eastAsia="MS Mincho" w:hAnsi="Arial" w:cs="Arial"/>
          <w:b/>
          <w:bCs/>
          <w:lang w:eastAsia="ja-JP"/>
        </w:rPr>
        <w:t>R1-2110026</w:t>
      </w:r>
    </w:p>
    <w:p w14:paraId="685A4FA6" w14:textId="08FB5782" w:rsidR="00C65956" w:rsidRPr="00FE43C2" w:rsidRDefault="00C65956" w:rsidP="00FE43C2">
      <w:pPr>
        <w:rPr>
          <w:rFonts w:ascii="Arial" w:eastAsia="MS Mincho" w:hAnsi="Arial" w:cs="Arial"/>
          <w:b/>
          <w:bCs/>
          <w:lang w:eastAsia="ja-JP"/>
        </w:rPr>
      </w:pPr>
      <w:r w:rsidRPr="00FE43C2">
        <w:rPr>
          <w:rFonts w:ascii="Arial" w:eastAsia="MS Mincho" w:hAnsi="Arial" w:cs="Arial"/>
          <w:b/>
          <w:bCs/>
          <w:lang w:eastAsia="ja-JP"/>
        </w:rPr>
        <w:t xml:space="preserve">e-Meeting, </w:t>
      </w:r>
      <w:r w:rsidR="003C203B">
        <w:rPr>
          <w:rFonts w:ascii="Arial" w:eastAsia="MS Mincho" w:hAnsi="Arial" w:cs="Arial"/>
          <w:b/>
          <w:bCs/>
          <w:lang w:eastAsia="ja-JP"/>
        </w:rPr>
        <w:t>Oct</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E84920" w:rsidRPr="00FE43C2">
        <w:rPr>
          <w:rFonts w:ascii="Arial" w:eastAsia="MS Mincho" w:hAnsi="Arial" w:cs="Arial"/>
          <w:b/>
          <w:bCs/>
          <w:lang w:eastAsia="ja-JP"/>
        </w:rPr>
        <w:t>1</w:t>
      </w:r>
      <w:r w:rsidR="003C203B">
        <w:rPr>
          <w:rFonts w:ascii="Arial" w:eastAsia="MS Mincho" w:hAnsi="Arial" w:cs="Arial"/>
          <w:b/>
          <w:bCs/>
          <w:lang w:eastAsia="ja-JP"/>
        </w:rPr>
        <w:t>1</w:t>
      </w:r>
      <w:r w:rsidRPr="00FE43C2">
        <w:rPr>
          <w:rFonts w:ascii="Arial" w:eastAsia="MS Mincho" w:hAnsi="Arial" w:cs="Arial"/>
          <w:b/>
          <w:bCs/>
          <w:lang w:eastAsia="ja-JP"/>
        </w:rPr>
        <w:t xml:space="preserve">th – </w:t>
      </w:r>
      <w:r w:rsidR="003C203B">
        <w:rPr>
          <w:rFonts w:ascii="Arial" w:eastAsia="MS Mincho" w:hAnsi="Arial" w:cs="Arial"/>
          <w:b/>
          <w:bCs/>
          <w:lang w:eastAsia="ja-JP"/>
        </w:rPr>
        <w:t>Oct</w:t>
      </w:r>
      <w:r w:rsidR="00175509">
        <w:rPr>
          <w:rFonts w:ascii="Arial" w:eastAsia="MS Mincho" w:hAnsi="Arial" w:cs="Arial"/>
          <w:b/>
          <w:bCs/>
          <w:lang w:eastAsia="ja-JP"/>
        </w:rPr>
        <w:t>.</w:t>
      </w:r>
      <w:r w:rsidRPr="00FE43C2">
        <w:rPr>
          <w:rFonts w:ascii="Arial" w:eastAsia="MS Mincho" w:hAnsi="Arial" w:cs="Arial"/>
          <w:b/>
          <w:bCs/>
          <w:lang w:eastAsia="ja-JP"/>
        </w:rPr>
        <w:t xml:space="preserve"> </w:t>
      </w:r>
      <w:r w:rsidR="003C203B">
        <w:rPr>
          <w:rFonts w:ascii="Arial" w:eastAsia="MS Mincho" w:hAnsi="Arial" w:cs="Arial"/>
          <w:b/>
          <w:bCs/>
          <w:lang w:eastAsia="ja-JP"/>
        </w:rPr>
        <w:t>19</w:t>
      </w:r>
      <w:r w:rsidRPr="00FE43C2">
        <w:rPr>
          <w:rFonts w:ascii="Arial" w:eastAsia="MS Mincho" w:hAnsi="Arial" w:cs="Arial"/>
          <w:b/>
          <w:bCs/>
          <w:lang w:eastAsia="ja-JP"/>
        </w:rPr>
        <w:t>th, 202</w:t>
      </w:r>
      <w:r w:rsidR="00646F50" w:rsidRPr="00FE43C2">
        <w:rPr>
          <w:rFonts w:ascii="Arial" w:eastAsia="MS Mincho" w:hAnsi="Arial" w:cs="Arial"/>
          <w:b/>
          <w:bCs/>
          <w:lang w:eastAsia="ja-JP"/>
        </w:rPr>
        <w:t>1</w:t>
      </w:r>
    </w:p>
    <w:p w14:paraId="53D8AF4A" w14:textId="77777777" w:rsidR="00B90144" w:rsidRPr="00EC3AA5" w:rsidRDefault="00B90144" w:rsidP="00B90144">
      <w:pPr>
        <w:tabs>
          <w:tab w:val="center" w:pos="4536"/>
          <w:tab w:val="right" w:pos="9072"/>
        </w:tabs>
        <w:rPr>
          <w:rFonts w:ascii="Arial" w:eastAsia="MS Mincho" w:hAnsi="Arial" w:cs="Arial"/>
          <w:b/>
          <w:bCs/>
          <w:lang w:eastAsia="ja-JP"/>
        </w:rPr>
      </w:pPr>
    </w:p>
    <w:p w14:paraId="3AC99794" w14:textId="1611CF61"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432164">
        <w:rPr>
          <w:sz w:val="22"/>
          <w:szCs w:val="22"/>
        </w:rPr>
        <w:t>8</w:t>
      </w:r>
      <w:r>
        <w:rPr>
          <w:sz w:val="22"/>
          <w:szCs w:val="22"/>
        </w:rPr>
        <w:t>.</w:t>
      </w:r>
      <w:r w:rsidR="00353ED0">
        <w:rPr>
          <w:sz w:val="22"/>
          <w:szCs w:val="22"/>
        </w:rPr>
        <w:t>2</w:t>
      </w:r>
      <w:r w:rsidR="00432164">
        <w:rPr>
          <w:sz w:val="22"/>
          <w:szCs w:val="22"/>
        </w:rPr>
        <w:t>.</w:t>
      </w:r>
      <w:r w:rsidR="00EB7EBE">
        <w:rPr>
          <w:sz w:val="22"/>
          <w:szCs w:val="22"/>
        </w:rPr>
        <w:t>6</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3E6944" w14:textId="118CD74D" w:rsidR="004B5BF1" w:rsidRPr="004B5BF1" w:rsidRDefault="00B90144" w:rsidP="004B5BF1">
      <w:pPr>
        <w:pStyle w:val="3GPPHeader"/>
        <w:rPr>
          <w:sz w:val="22"/>
          <w:szCs w:val="22"/>
        </w:rPr>
      </w:pPr>
      <w:r w:rsidRPr="00315C6E">
        <w:rPr>
          <w:sz w:val="22"/>
          <w:szCs w:val="22"/>
        </w:rPr>
        <w:t>Title:</w:t>
      </w:r>
      <w:r w:rsidRPr="00315C6E">
        <w:rPr>
          <w:sz w:val="22"/>
          <w:szCs w:val="22"/>
        </w:rPr>
        <w:tab/>
      </w:r>
      <w:r w:rsidR="00353ED0">
        <w:rPr>
          <w:sz w:val="22"/>
          <w:szCs w:val="22"/>
        </w:rPr>
        <w:t xml:space="preserve">Channel access mechanisms for unlicensed access above 52.6GHz </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483258EA" w14:textId="0B1E2BDF" w:rsidR="00C53A03" w:rsidRDefault="00876767" w:rsidP="00C53A03">
      <w:pPr>
        <w:pStyle w:val="0Maintext"/>
        <w:spacing w:after="120" w:afterAutospacing="0" w:line="240" w:lineRule="auto"/>
        <w:ind w:firstLine="0"/>
      </w:pPr>
      <w:r>
        <w:rPr>
          <w:noProof/>
          <w:lang w:val="en-US"/>
        </w:rPr>
        <mc:AlternateContent>
          <mc:Choice Requires="wps">
            <w:drawing>
              <wp:anchor distT="0" distB="0" distL="114300" distR="114300" simplePos="0" relativeHeight="251659264" behindDoc="0" locked="0" layoutInCell="1" allowOverlap="1" wp14:anchorId="12B521E3" wp14:editId="62F10A42">
                <wp:simplePos x="0" y="0"/>
                <wp:positionH relativeFrom="column">
                  <wp:posOffset>0</wp:posOffset>
                </wp:positionH>
                <wp:positionV relativeFrom="paragraph">
                  <wp:posOffset>361950</wp:posOffset>
                </wp:positionV>
                <wp:extent cx="5844540" cy="2040255"/>
                <wp:effectExtent l="0" t="0" r="10160" b="17145"/>
                <wp:wrapNone/>
                <wp:docPr id="6" name="Text Box 6"/>
                <wp:cNvGraphicFramePr/>
                <a:graphic xmlns:a="http://schemas.openxmlformats.org/drawingml/2006/main">
                  <a:graphicData uri="http://schemas.microsoft.com/office/word/2010/wordprocessingShape">
                    <wps:wsp>
                      <wps:cNvSpPr txBox="1"/>
                      <wps:spPr>
                        <a:xfrm>
                          <a:off x="0" y="0"/>
                          <a:ext cx="5844540" cy="2040255"/>
                        </a:xfrm>
                        <a:prstGeom prst="rect">
                          <a:avLst/>
                        </a:prstGeom>
                        <a:solidFill>
                          <a:schemeClr val="lt1"/>
                        </a:solidFill>
                        <a:ln w="6350">
                          <a:solidFill>
                            <a:prstClr val="black"/>
                          </a:solidFill>
                        </a:ln>
                      </wps:spPr>
                      <wps:txb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2B521E3" id="_x0000_t202" coordsize="21600,21600" o:spt="202" path="m,l,21600r21600,l21600,xe">
                <v:stroke joinstyle="miter"/>
                <v:path gradientshapeok="t" o:connecttype="rect"/>
              </v:shapetype>
              <v:shape id="Text Box 6" o:spid="_x0000_s1026" type="#_x0000_t202" style="position:absolute;left:0;text-align:left;margin-left:0;margin-top:28.5pt;width:460.2pt;height:160.6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" fillcolor="white [3201]" strokeweight=".5pt">
                <v:textbox>
                  <w:txbxContent>
                    <w:p w14:paraId="5B4AA5B6" w14:textId="77777777" w:rsidR="00DD7B10" w:rsidRDefault="00DD7B10" w:rsidP="00E349E8">
                      <w:pPr>
                        <w:pStyle w:val="B10"/>
                        <w:numPr>
                          <w:ilvl w:val="0"/>
                          <w:numId w:val="3"/>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59C410CF" w14:textId="548CA620" w:rsidR="00DD7B10" w:rsidRDefault="00DD7B10" w:rsidP="00E349E8">
                      <w:pPr>
                        <w:pStyle w:val="B10"/>
                        <w:numPr>
                          <w:ilvl w:val="1"/>
                          <w:numId w:val="3"/>
                        </w:numPr>
                        <w:overflowPunct w:val="0"/>
                        <w:autoSpaceDE w:val="0"/>
                        <w:autoSpaceDN w:val="0"/>
                        <w:adjustRightInd w:val="0"/>
                        <w:spacing w:before="180"/>
                        <w:textAlignment w:val="baseline"/>
                      </w:pPr>
                      <w:r>
                        <w:rPr>
                          <w:lang w:eastAsia="ja-JP"/>
                        </w:rPr>
                        <w:t xml:space="preserve">Channel access mechanism assuming </w:t>
                      </w:r>
                      <w:proofErr w:type="gramStart"/>
                      <w:r>
                        <w:rPr>
                          <w:lang w:eastAsia="ja-JP"/>
                        </w:rPr>
                        <w:t>beam</w:t>
                      </w:r>
                      <w:r w:rsidR="00F9665A">
                        <w:rPr>
                          <w:lang w:eastAsia="ja-JP"/>
                        </w:rPr>
                        <w:t xml:space="preserve"> </w:t>
                      </w:r>
                      <w:r>
                        <w:rPr>
                          <w:lang w:eastAsia="ja-JP"/>
                        </w:rPr>
                        <w:t>based</w:t>
                      </w:r>
                      <w:proofErr w:type="gramEnd"/>
                      <w:r>
                        <w:rPr>
                          <w:lang w:eastAsia="ja-JP"/>
                        </w:rPr>
                        <w:t xml:space="preserve"> operation in order to comply with the regulatory requirements applicable to unlicensed spectrum for frequencies between 52.6GHz and 71GHz.</w:t>
                      </w:r>
                    </w:p>
                    <w:p w14:paraId="51C5AFF0" w14:textId="77777777" w:rsidR="00DD7B10" w:rsidRDefault="00DD7B10" w:rsidP="00E349E8">
                      <w:pPr>
                        <w:pStyle w:val="B10"/>
                        <w:numPr>
                          <w:ilvl w:val="2"/>
                          <w:numId w:val="3"/>
                        </w:numPr>
                        <w:overflowPunct w:val="0"/>
                        <w:autoSpaceDE w:val="0"/>
                        <w:autoSpaceDN w:val="0"/>
                        <w:adjustRightInd w:val="0"/>
                        <w:spacing w:before="180"/>
                        <w:textAlignment w:val="baseline"/>
                      </w:pPr>
                      <w:r>
                        <w:t>Specify both LBT and No-LBT related procedures, and for No-LBT case no additional sensing mechanism is specified.</w:t>
                      </w:r>
                    </w:p>
                    <w:p w14:paraId="27FB62C1" w14:textId="77777777" w:rsidR="00DD7B10" w:rsidRPr="0059789F"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72085469" w14:textId="77777777" w:rsidR="00DD7B10" w:rsidRDefault="00DD7B10" w:rsidP="00E349E8">
                      <w:pPr>
                        <w:pStyle w:val="B10"/>
                        <w:numPr>
                          <w:ilvl w:val="2"/>
                          <w:numId w:val="3"/>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p w14:paraId="5C448C57" w14:textId="499C1EF4" w:rsidR="00F952B0" w:rsidRPr="00DD7B10" w:rsidRDefault="00F952B0" w:rsidP="00DD7B10">
                      <w:pPr>
                        <w:contextualSpacing/>
                        <w:jc w:val="both"/>
                        <w:rPr>
                          <w:szCs w:val="20"/>
                          <w:lang w:val="en-GB"/>
                        </w:rPr>
                      </w:pPr>
                    </w:p>
                    <w:p w14:paraId="74460371" w14:textId="77777777" w:rsidR="00F952B0" w:rsidRPr="00F952B0" w:rsidRDefault="00F952B0">
                      <w:pPr>
                        <w:rPr>
                          <w:lang w:val="en-GB"/>
                        </w:rPr>
                      </w:pPr>
                    </w:p>
                  </w:txbxContent>
                </v:textbox>
              </v:shape>
            </w:pict>
          </mc:Fallback>
        </mc:AlternateContent>
      </w:r>
      <w:r w:rsidR="00E12A02">
        <w:rPr>
          <w:lang w:val="en-US"/>
        </w:rPr>
        <w:t xml:space="preserve">In </w:t>
      </w:r>
      <w:r w:rsidR="004B5BF1">
        <w:t xml:space="preserve">Rel-17 </w:t>
      </w:r>
      <w:r w:rsidR="00070A54">
        <w:t>e</w:t>
      </w:r>
      <w:r w:rsidR="00DD7B10">
        <w:t>xtending current NR operation to 71GHz</w:t>
      </w:r>
      <w:r w:rsidR="004B5BF1">
        <w:t xml:space="preserve"> WI [1], </w:t>
      </w:r>
      <w:r w:rsidR="00DD7B10">
        <w:t>physical layer procedure(s) including channel access mechanism is included</w:t>
      </w:r>
      <w:r w:rsidR="004B5BF1">
        <w:t xml:space="preserve">: </w:t>
      </w:r>
    </w:p>
    <w:p w14:paraId="31F5326F" w14:textId="379931F4" w:rsidR="00F952B0" w:rsidRDefault="00F952B0" w:rsidP="00C53A03">
      <w:pPr>
        <w:pStyle w:val="0Maintext"/>
        <w:spacing w:after="120" w:afterAutospacing="0" w:line="240" w:lineRule="auto"/>
        <w:ind w:firstLine="0"/>
      </w:pPr>
    </w:p>
    <w:p w14:paraId="6296CB51" w14:textId="78CE0E2D" w:rsidR="00F952B0" w:rsidRDefault="00F952B0" w:rsidP="00C53A03">
      <w:pPr>
        <w:pStyle w:val="0Maintext"/>
        <w:spacing w:after="120" w:afterAutospacing="0" w:line="240" w:lineRule="auto"/>
        <w:ind w:firstLine="0"/>
      </w:pPr>
    </w:p>
    <w:p w14:paraId="5BC659D0" w14:textId="3D514E58" w:rsidR="00F952B0" w:rsidRDefault="00F952B0" w:rsidP="00C53A03">
      <w:pPr>
        <w:pStyle w:val="0Maintext"/>
        <w:spacing w:after="120" w:afterAutospacing="0" w:line="240" w:lineRule="auto"/>
        <w:ind w:firstLine="0"/>
      </w:pPr>
    </w:p>
    <w:p w14:paraId="5A2B90A5" w14:textId="3261DE14" w:rsidR="004B5BF1" w:rsidRDefault="004B5BF1" w:rsidP="00C53A03">
      <w:pPr>
        <w:pStyle w:val="0Maintext"/>
        <w:spacing w:after="120" w:afterAutospacing="0" w:line="240" w:lineRule="auto"/>
        <w:ind w:firstLine="0"/>
      </w:pPr>
    </w:p>
    <w:p w14:paraId="061FECC1" w14:textId="77CEB471" w:rsidR="004B5BF1" w:rsidRPr="004B5BF1" w:rsidRDefault="004B5BF1" w:rsidP="00C53A03">
      <w:pPr>
        <w:pStyle w:val="0Maintext"/>
        <w:spacing w:after="120" w:afterAutospacing="0" w:line="240" w:lineRule="auto"/>
        <w:ind w:firstLine="0"/>
      </w:pPr>
    </w:p>
    <w:p w14:paraId="44BBF5A6" w14:textId="2E33ECEE" w:rsidR="00F952B0" w:rsidRDefault="00F952B0" w:rsidP="00C53A03">
      <w:pPr>
        <w:pStyle w:val="0Maintext"/>
        <w:spacing w:after="120" w:afterAutospacing="0" w:line="240" w:lineRule="auto"/>
        <w:ind w:firstLine="0"/>
        <w:rPr>
          <w:lang w:val="en-US"/>
        </w:rPr>
      </w:pPr>
    </w:p>
    <w:p w14:paraId="18196924" w14:textId="6D62DCA2" w:rsidR="00F952B0" w:rsidRDefault="00F952B0" w:rsidP="00C53A03">
      <w:pPr>
        <w:pStyle w:val="0Maintext"/>
        <w:spacing w:after="120" w:afterAutospacing="0" w:line="240" w:lineRule="auto"/>
        <w:ind w:firstLine="0"/>
        <w:rPr>
          <w:lang w:val="en-US"/>
        </w:rPr>
      </w:pPr>
    </w:p>
    <w:p w14:paraId="28B9DFDC" w14:textId="2EA64CA1" w:rsidR="00F952B0" w:rsidRDefault="00F952B0" w:rsidP="00C53A03">
      <w:pPr>
        <w:pStyle w:val="0Maintext"/>
        <w:spacing w:after="120" w:afterAutospacing="0" w:line="240" w:lineRule="auto"/>
        <w:ind w:firstLine="0"/>
        <w:rPr>
          <w:lang w:val="en-US"/>
        </w:rPr>
      </w:pPr>
    </w:p>
    <w:p w14:paraId="5909B54F" w14:textId="48DF318F" w:rsidR="00F952B0" w:rsidRDefault="00F952B0" w:rsidP="00C53A03">
      <w:pPr>
        <w:pStyle w:val="0Maintext"/>
        <w:spacing w:after="120" w:afterAutospacing="0" w:line="240" w:lineRule="auto"/>
        <w:ind w:firstLine="0"/>
        <w:rPr>
          <w:lang w:val="en-US"/>
        </w:rPr>
      </w:pPr>
    </w:p>
    <w:p w14:paraId="77AB26C2" w14:textId="4EA48AA8" w:rsidR="00DC1A1F" w:rsidRDefault="00DC1A1F" w:rsidP="00247E08">
      <w:pPr>
        <w:pStyle w:val="ListParagraph"/>
        <w:ind w:leftChars="0" w:left="420" w:firstLine="0"/>
        <w:rPr>
          <w:sz w:val="18"/>
          <w:szCs w:val="18"/>
        </w:rPr>
      </w:pPr>
    </w:p>
    <w:p w14:paraId="5C0AFC96" w14:textId="3ADEAF33" w:rsidR="00DC1A1F" w:rsidRDefault="00DC1A1F" w:rsidP="00247E08">
      <w:pPr>
        <w:pStyle w:val="ListParagraph"/>
        <w:ind w:leftChars="0" w:left="420" w:firstLine="0"/>
        <w:rPr>
          <w:sz w:val="18"/>
          <w:szCs w:val="18"/>
        </w:rPr>
      </w:pPr>
    </w:p>
    <w:p w14:paraId="3FA5E41C" w14:textId="2B5692C2" w:rsidR="00786023" w:rsidRDefault="00646F50" w:rsidP="00BC395C">
      <w:pPr>
        <w:pStyle w:val="0Maintext"/>
        <w:spacing w:after="120" w:afterAutospacing="0" w:line="240" w:lineRule="auto"/>
        <w:ind w:firstLine="0"/>
        <w:rPr>
          <w:b/>
          <w:i/>
          <w:lang w:val="en-US"/>
        </w:rPr>
      </w:pPr>
      <w:r>
        <w:rPr>
          <w:lang w:val="en-US"/>
        </w:rPr>
        <w:t xml:space="preserve">In the </w:t>
      </w:r>
      <w:r w:rsidR="00BC395C">
        <w:rPr>
          <w:lang w:val="en-US"/>
        </w:rPr>
        <w:t>contribution, we discuss further details on</w:t>
      </w:r>
      <w:r w:rsidR="00DD7B10">
        <w:rPr>
          <w:lang w:val="en-US"/>
        </w:rPr>
        <w:t xml:space="preserve"> different aspect</w:t>
      </w:r>
      <w:r w:rsidR="007A21DA">
        <w:rPr>
          <w:lang w:val="en-US"/>
        </w:rPr>
        <w:t>s</w:t>
      </w:r>
      <w:r w:rsidR="00DD7B10">
        <w:rPr>
          <w:lang w:val="en-US"/>
        </w:rPr>
        <w:t xml:space="preserve"> of channel access mechanism.  </w:t>
      </w:r>
    </w:p>
    <w:p w14:paraId="59AB625F" w14:textId="5F5BB9D7" w:rsidR="00786023" w:rsidRPr="00663239" w:rsidRDefault="00786023" w:rsidP="00663239">
      <w:pPr>
        <w:pStyle w:val="Heading1"/>
      </w:pPr>
      <w:r>
        <w:t xml:space="preserve">Discussion </w:t>
      </w:r>
    </w:p>
    <w:p w14:paraId="06F1519E" w14:textId="25568E0F" w:rsidR="001B5B76" w:rsidRDefault="009877D9" w:rsidP="003E5214">
      <w:pPr>
        <w:pStyle w:val="Heading2"/>
        <w:rPr>
          <w:sz w:val="28"/>
          <w:szCs w:val="28"/>
        </w:rPr>
      </w:pPr>
      <w:r>
        <w:rPr>
          <w:sz w:val="28"/>
          <w:szCs w:val="28"/>
        </w:rPr>
        <w:t>ED threshold</w:t>
      </w:r>
    </w:p>
    <w:p w14:paraId="17AAB7DF" w14:textId="77777777" w:rsidR="001B5B76" w:rsidRDefault="001B5B76" w:rsidP="001B5B76">
      <w:pPr>
        <w:pStyle w:val="Heading2"/>
        <w:numPr>
          <w:ilvl w:val="0"/>
          <w:numId w:val="0"/>
        </w:numPr>
        <w:rPr>
          <w:rFonts w:eastAsia="Times New Roman"/>
          <w:sz w:val="20"/>
          <w:szCs w:val="20"/>
        </w:rPr>
      </w:pPr>
      <w:r>
        <w:rPr>
          <w:rFonts w:eastAsia="Times New Roman"/>
          <w:sz w:val="20"/>
          <w:szCs w:val="20"/>
        </w:rPr>
        <w:t xml:space="preserve">In EN 302 567, section 4.2.2 RF output power is defined. </w:t>
      </w:r>
    </w:p>
    <w:p w14:paraId="0B5C9213" w14:textId="77777777" w:rsidR="001B5B76" w:rsidRPr="00BD60CC" w:rsidRDefault="001B5B76" w:rsidP="001B5B76">
      <w:pPr>
        <w:pStyle w:val="Heading2"/>
        <w:numPr>
          <w:ilvl w:val="0"/>
          <w:numId w:val="0"/>
        </w:numPr>
        <w:ind w:left="576" w:hanging="576"/>
        <w:rPr>
          <w:sz w:val="20"/>
          <w:szCs w:val="20"/>
          <w:u w:val="single"/>
          <w:lang w:val="en-GB"/>
        </w:rPr>
      </w:pPr>
      <w:bookmarkStart w:id="0" w:name="_Toc58848248"/>
      <w:r w:rsidRPr="005D7D8C">
        <w:rPr>
          <w:sz w:val="20"/>
          <w:szCs w:val="20"/>
          <w:u w:val="single"/>
          <w:lang w:val="en-GB"/>
        </w:rPr>
        <w:t>“</w:t>
      </w:r>
      <w:r w:rsidRPr="00BD60CC">
        <w:rPr>
          <w:sz w:val="20"/>
          <w:szCs w:val="20"/>
          <w:u w:val="single"/>
          <w:lang w:val="en-GB"/>
        </w:rPr>
        <w:t>4.2.2.1</w:t>
      </w:r>
      <w:r w:rsidRPr="00BD60CC">
        <w:rPr>
          <w:sz w:val="20"/>
          <w:szCs w:val="20"/>
          <w:u w:val="single"/>
          <w:lang w:val="en-GB"/>
        </w:rPr>
        <w:tab/>
        <w:t>Definition</w:t>
      </w:r>
      <w:bookmarkEnd w:id="0"/>
    </w:p>
    <w:p w14:paraId="795C8EE2" w14:textId="77777777" w:rsidR="001B5B76" w:rsidRPr="00BD60CC" w:rsidRDefault="001B5B76" w:rsidP="001B5B76">
      <w:pPr>
        <w:pStyle w:val="Heading2"/>
        <w:numPr>
          <w:ilvl w:val="0"/>
          <w:numId w:val="0"/>
        </w:numPr>
        <w:rPr>
          <w:sz w:val="20"/>
          <w:szCs w:val="20"/>
          <w:u w:val="single"/>
          <w:lang w:val="en-GB"/>
        </w:rPr>
      </w:pPr>
      <w:r w:rsidRPr="00BD60CC">
        <w:rPr>
          <w:sz w:val="20"/>
          <w:szCs w:val="20"/>
          <w:u w:val="single"/>
          <w:lang w:val="en-GB"/>
        </w:rPr>
        <w:t xml:space="preserve">The RF output power is the mean equivalent </w:t>
      </w:r>
      <w:proofErr w:type="spellStart"/>
      <w:r w:rsidRPr="00BD60CC">
        <w:rPr>
          <w:sz w:val="20"/>
          <w:szCs w:val="20"/>
          <w:u w:val="single"/>
          <w:lang w:val="en-GB"/>
        </w:rPr>
        <w:t>isotropically</w:t>
      </w:r>
      <w:proofErr w:type="spellEnd"/>
      <w:r w:rsidRPr="00BD60CC">
        <w:rPr>
          <w:sz w:val="20"/>
          <w:szCs w:val="20"/>
          <w:u w:val="single"/>
          <w:lang w:val="en-GB"/>
        </w:rPr>
        <w:t xml:space="preserve"> radiated power (EIRP) for the equipment </w:t>
      </w:r>
      <w:r w:rsidRPr="00792855">
        <w:rPr>
          <w:i/>
          <w:iCs/>
          <w:sz w:val="20"/>
          <w:szCs w:val="20"/>
          <w:u w:val="single"/>
          <w:lang w:val="en-GB"/>
        </w:rPr>
        <w:t>during a transmission burst</w:t>
      </w:r>
      <w:r w:rsidRPr="00BD60CC">
        <w:rPr>
          <w:sz w:val="20"/>
          <w:szCs w:val="20"/>
          <w:u w:val="single"/>
          <w:lang w:val="en-GB"/>
        </w:rPr>
        <w:t>.</w:t>
      </w:r>
      <w:r w:rsidRPr="005D7D8C">
        <w:rPr>
          <w:sz w:val="20"/>
          <w:szCs w:val="20"/>
          <w:u w:val="single"/>
          <w:lang w:val="en-GB"/>
        </w:rPr>
        <w:t xml:space="preserve">” </w:t>
      </w:r>
    </w:p>
    <w:p w14:paraId="23C3FF69" w14:textId="0C513A90" w:rsidR="009877D9" w:rsidRPr="001B5B76" w:rsidRDefault="001B5B76" w:rsidP="001B5B76">
      <w:pPr>
        <w:pStyle w:val="Heading2"/>
        <w:numPr>
          <w:ilvl w:val="0"/>
          <w:numId w:val="0"/>
        </w:numPr>
        <w:rPr>
          <w:rFonts w:eastAsia="Times New Roman" w:cs="Batang"/>
          <w:sz w:val="20"/>
          <w:szCs w:val="20"/>
          <w:lang w:eastAsia="en-US"/>
        </w:rPr>
      </w:pPr>
      <w:r>
        <w:rPr>
          <w:rFonts w:eastAsia="Times New Roman"/>
          <w:sz w:val="20"/>
          <w:szCs w:val="20"/>
          <w:lang w:val="en-GB"/>
        </w:rPr>
        <w:t xml:space="preserve">It is clear from a regulation point of view that the Pout is defined as the mean EIRP during a transmission burst. When a COT contained multiple bursts, whether Pout is defined as mean(mean EIPR of </w:t>
      </w:r>
      <w:r w:rsidR="00490FB4">
        <w:rPr>
          <w:rFonts w:eastAsia="Times New Roman"/>
          <w:sz w:val="20"/>
          <w:szCs w:val="20"/>
          <w:lang w:val="en-GB"/>
        </w:rPr>
        <w:t xml:space="preserve">each </w:t>
      </w:r>
      <w:r>
        <w:rPr>
          <w:rFonts w:eastAsia="Times New Roman"/>
          <w:sz w:val="20"/>
          <w:szCs w:val="20"/>
          <w:lang w:val="en-GB"/>
        </w:rPr>
        <w:t>burst</w:t>
      </w:r>
      <w:r w:rsidR="00490FB4">
        <w:rPr>
          <w:rFonts w:eastAsia="Times New Roman"/>
          <w:sz w:val="20"/>
          <w:szCs w:val="20"/>
          <w:lang w:val="en-GB"/>
        </w:rPr>
        <w:t xml:space="preserve"> within a COT</w:t>
      </w:r>
      <w:r>
        <w:rPr>
          <w:rFonts w:eastAsia="Times New Roman"/>
          <w:sz w:val="20"/>
          <w:szCs w:val="20"/>
          <w:lang w:val="en-GB"/>
        </w:rPr>
        <w:t xml:space="preserve">), or max(mean EIRP of </w:t>
      </w:r>
      <w:r w:rsidR="00490FB4">
        <w:rPr>
          <w:rFonts w:eastAsia="Times New Roman"/>
          <w:sz w:val="20"/>
          <w:szCs w:val="20"/>
          <w:lang w:val="en-GB"/>
        </w:rPr>
        <w:t>each burst within a COT</w:t>
      </w:r>
      <w:r>
        <w:rPr>
          <w:rFonts w:eastAsia="Times New Roman"/>
          <w:sz w:val="20"/>
          <w:szCs w:val="20"/>
          <w:lang w:val="en-GB"/>
        </w:rPr>
        <w:t xml:space="preserve">) needs to be defined. </w:t>
      </w:r>
      <w:r>
        <w:rPr>
          <w:rFonts w:eastAsia="Times New Roman" w:cs="Batang"/>
          <w:sz w:val="20"/>
          <w:szCs w:val="20"/>
          <w:lang w:eastAsia="en-US"/>
        </w:rPr>
        <w:t xml:space="preserve">In 105-e discussion, the conservative EDT threshold was proposed </w:t>
      </w:r>
      <w:r w:rsidR="0095729B">
        <w:rPr>
          <w:rFonts w:eastAsia="Times New Roman" w:cs="Batang"/>
          <w:sz w:val="20"/>
          <w:szCs w:val="20"/>
          <w:lang w:eastAsia="en-US"/>
        </w:rPr>
        <w:t>[3]</w:t>
      </w:r>
      <w:r w:rsidR="006C14EA">
        <w:rPr>
          <w:rFonts w:eastAsia="Times New Roman" w:cs="Batang"/>
          <w:sz w:val="20"/>
          <w:szCs w:val="20"/>
          <w:lang w:eastAsia="en-US"/>
        </w:rPr>
        <w:t>. The u</w:t>
      </w:r>
      <w:r w:rsidR="0095729B">
        <w:rPr>
          <w:rFonts w:eastAsia="Times New Roman" w:cs="Batang"/>
          <w:sz w:val="20"/>
          <w:szCs w:val="20"/>
          <w:lang w:eastAsia="en-US"/>
        </w:rPr>
        <w:t>se</w:t>
      </w:r>
      <w:r w:rsidR="006C14EA">
        <w:rPr>
          <w:rFonts w:eastAsia="Times New Roman" w:cs="Batang"/>
          <w:sz w:val="20"/>
          <w:szCs w:val="20"/>
          <w:lang w:eastAsia="en-US"/>
        </w:rPr>
        <w:t xml:space="preserve"> of </w:t>
      </w:r>
      <w:proofErr w:type="gramStart"/>
      <w:r w:rsidR="006C14EA">
        <w:rPr>
          <w:rFonts w:eastAsia="Times New Roman" w:cs="Batang"/>
          <w:sz w:val="20"/>
          <w:szCs w:val="20"/>
          <w:lang w:eastAsia="en-US"/>
        </w:rPr>
        <w:t xml:space="preserve">the </w:t>
      </w:r>
      <w:r w:rsidR="0095729B">
        <w:rPr>
          <w:rFonts w:eastAsia="Times New Roman" w:cs="Batang"/>
          <w:sz w:val="20"/>
          <w:szCs w:val="20"/>
          <w:lang w:eastAsia="en-US"/>
        </w:rPr>
        <w:t xml:space="preserve"> max</w:t>
      </w:r>
      <w:proofErr w:type="gramEnd"/>
      <w:r w:rsidR="0095729B">
        <w:rPr>
          <w:rFonts w:eastAsia="Times New Roman" w:cs="Batang"/>
          <w:sz w:val="20"/>
          <w:szCs w:val="20"/>
          <w:lang w:eastAsia="en-US"/>
        </w:rPr>
        <w:t xml:space="preserve"> of the mean EIRP allows simple EDT calculation.   </w:t>
      </w:r>
    </w:p>
    <w:p w14:paraId="16BB11E0" w14:textId="2304B856" w:rsidR="001B5B76" w:rsidRPr="001B5B76" w:rsidRDefault="001B5B76" w:rsidP="001B5B76">
      <w:r w:rsidRPr="001B5B76">
        <w:rPr>
          <w:rFonts w:cs="Batang"/>
          <w:noProof/>
          <w:sz w:val="20"/>
          <w:szCs w:val="20"/>
          <w:lang w:eastAsia="en-US"/>
        </w:rPr>
        <mc:AlternateContent>
          <mc:Choice Requires="wps">
            <w:drawing>
              <wp:anchor distT="0" distB="0" distL="114300" distR="114300" simplePos="0" relativeHeight="251666432" behindDoc="0" locked="0" layoutInCell="1" allowOverlap="1" wp14:anchorId="18A5F984" wp14:editId="11841BEC">
                <wp:simplePos x="0" y="0"/>
                <wp:positionH relativeFrom="column">
                  <wp:posOffset>0</wp:posOffset>
                </wp:positionH>
                <wp:positionV relativeFrom="paragraph">
                  <wp:posOffset>53743</wp:posOffset>
                </wp:positionV>
                <wp:extent cx="5742460" cy="743414"/>
                <wp:effectExtent l="0" t="0" r="10795" b="19050"/>
                <wp:wrapNone/>
                <wp:docPr id="1" name="Text Box 1"/>
                <wp:cNvGraphicFramePr/>
                <a:graphic xmlns:a="http://schemas.openxmlformats.org/drawingml/2006/main">
                  <a:graphicData uri="http://schemas.microsoft.com/office/word/2010/wordprocessingShape">
                    <wps:wsp>
                      <wps:cNvSpPr txBox="1"/>
                      <wps:spPr>
                        <a:xfrm>
                          <a:off x="0" y="0"/>
                          <a:ext cx="5742460" cy="743414"/>
                        </a:xfrm>
                        <a:prstGeom prst="rect">
                          <a:avLst/>
                        </a:prstGeom>
                        <a:solidFill>
                          <a:schemeClr val="lt1"/>
                        </a:solidFill>
                        <a:ln w="6350">
                          <a:solidFill>
                            <a:prstClr val="black"/>
                          </a:solidFill>
                        </a:ln>
                      </wps:spPr>
                      <wps:txbx>
                        <w:txbxContent>
                          <w:p w14:paraId="409CDA8B" w14:textId="77777777" w:rsidR="009877D9" w:rsidRPr="009877D9" w:rsidRDefault="009877D9" w:rsidP="009877D9">
                            <w:pPr>
                              <w:rPr>
                                <w:sz w:val="20"/>
                                <w:szCs w:val="20"/>
                                <w:lang w:eastAsia="x-none"/>
                              </w:rPr>
                            </w:pPr>
                            <w:r w:rsidRPr="009877D9">
                              <w:rPr>
                                <w:sz w:val="20"/>
                                <w:szCs w:val="20"/>
                                <w:highlight w:val="yellow"/>
                                <w:lang w:eastAsia="x-none"/>
                              </w:rPr>
                              <w:t>Proposal:</w:t>
                            </w:r>
                          </w:p>
                          <w:p w14:paraId="66B99D09" w14:textId="2DC8BA1D" w:rsidR="009877D9" w:rsidRPr="009877D9" w:rsidRDefault="009877D9">
                            <w:pPr>
                              <w:rPr>
                                <w:lang w:val="en-GB"/>
                              </w:rPr>
                            </w:pPr>
                            <w:r w:rsidRPr="009877D9">
                              <w:rPr>
                                <w:sz w:val="20"/>
                                <w:szCs w:val="20"/>
                                <w:lang w:eastAsia="x-none"/>
                              </w:rPr>
                              <w:t>Confirm the following modified version of the prior working assumption:</w:t>
                            </w:r>
                            <w:r>
                              <w:rPr>
                                <w:sz w:val="20"/>
                                <w:szCs w:val="20"/>
                                <w:lang w:eastAsia="x-none"/>
                              </w:rPr>
                              <w:t xml:space="preserve"> </w:t>
                            </w:r>
                            <w:r w:rsidRPr="009877D9">
                              <w:rPr>
                                <w:sz w:val="20"/>
                                <w:szCs w:val="20"/>
                              </w:rPr>
                              <w:t xml:space="preserve">For Pout in EDT determination during a COT, define Pout as the maximum of the mean EIRP of each transmission burst of the node determining EDT.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A5F984" id="Text Box 1" o:spid="_x0000_s1027" type="#_x0000_t202" style="position:absolute;margin-left:0;margin-top:4.25pt;width:452.15pt;height:58.55pt;z-index:2516664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" fillcolor="white [3201]" strokeweight=".5pt">
                <v:textbox>
                  <w:txbxContent>
                    <w:p w14:paraId="409CDA8B" w14:textId="77777777" w:rsidR="009877D9" w:rsidRPr="009877D9" w:rsidRDefault="009877D9" w:rsidP="009877D9">
                      <w:pPr>
                        <w:rPr>
                          <w:sz w:val="20"/>
                          <w:szCs w:val="20"/>
                          <w:lang w:eastAsia="x-none"/>
                        </w:rPr>
                      </w:pPr>
                      <w:r w:rsidRPr="009877D9">
                        <w:rPr>
                          <w:sz w:val="20"/>
                          <w:szCs w:val="20"/>
                          <w:highlight w:val="yellow"/>
                          <w:lang w:eastAsia="x-none"/>
                        </w:rPr>
                        <w:t>Proposal:</w:t>
                      </w:r>
                    </w:p>
                    <w:p w14:paraId="66B99D09" w14:textId="2DC8BA1D" w:rsidR="009877D9" w:rsidRPr="009877D9" w:rsidRDefault="009877D9">
                      <w:pPr>
                        <w:rPr>
                          <w:lang w:val="en-GB"/>
                        </w:rPr>
                      </w:pPr>
                      <w:r w:rsidRPr="009877D9">
                        <w:rPr>
                          <w:sz w:val="20"/>
                          <w:szCs w:val="20"/>
                          <w:lang w:eastAsia="x-none"/>
                        </w:rPr>
                        <w:t>Confirm the following modified version of the prior working assumption:</w:t>
                      </w:r>
                      <w:r>
                        <w:rPr>
                          <w:sz w:val="20"/>
                          <w:szCs w:val="20"/>
                          <w:lang w:eastAsia="x-none"/>
                        </w:rPr>
                        <w:t xml:space="preserve"> </w:t>
                      </w:r>
                      <w:r w:rsidRPr="009877D9">
                        <w:rPr>
                          <w:sz w:val="20"/>
                          <w:szCs w:val="20"/>
                        </w:rPr>
                        <w:t xml:space="preserve">For Pout in EDT determination during a COT, define Pout as the maximum of the mean EIRP of each transmission burst of the node determining EDT. </w:t>
                      </w:r>
                    </w:p>
                  </w:txbxContent>
                </v:textbox>
              </v:shape>
            </w:pict>
          </mc:Fallback>
        </mc:AlternateContent>
      </w:r>
    </w:p>
    <w:p w14:paraId="13C21936" w14:textId="02491DC0" w:rsidR="009877D9" w:rsidRDefault="009877D9" w:rsidP="009877D9"/>
    <w:p w14:paraId="4A06EFA5" w14:textId="07245CD2" w:rsidR="009877D9" w:rsidRDefault="009877D9" w:rsidP="009877D9"/>
    <w:p w14:paraId="1909A089" w14:textId="21605CBF" w:rsidR="009877D9" w:rsidRDefault="009877D9" w:rsidP="009877D9"/>
    <w:p w14:paraId="08D2CEFA" w14:textId="0C406337" w:rsidR="009877D9" w:rsidRDefault="009877D9" w:rsidP="009877D9"/>
    <w:p w14:paraId="11CB8630" w14:textId="6248B5FC" w:rsidR="0095729B" w:rsidRDefault="0095729B" w:rsidP="0095729B">
      <w:pPr>
        <w:rPr>
          <w:rFonts w:cs="Batang"/>
          <w:b/>
          <w:i/>
          <w:sz w:val="20"/>
          <w:szCs w:val="20"/>
          <w:lang w:eastAsia="en-US"/>
        </w:rPr>
      </w:pPr>
      <w:r w:rsidRPr="00A83C03">
        <w:rPr>
          <w:rFonts w:cs="Batang"/>
          <w:b/>
          <w:i/>
          <w:sz w:val="20"/>
          <w:szCs w:val="20"/>
          <w:lang w:eastAsia="en-US"/>
        </w:rPr>
        <w:t xml:space="preserve">Proposal </w:t>
      </w:r>
      <w:r>
        <w:rPr>
          <w:rFonts w:cs="Batang"/>
          <w:b/>
          <w:i/>
          <w:sz w:val="20"/>
          <w:szCs w:val="20"/>
          <w:lang w:eastAsia="en-US"/>
        </w:rPr>
        <w:t>1</w:t>
      </w:r>
      <w:r w:rsidRPr="00A83C03">
        <w:rPr>
          <w:rFonts w:cs="Batang"/>
          <w:b/>
          <w:i/>
          <w:sz w:val="20"/>
          <w:szCs w:val="20"/>
          <w:lang w:eastAsia="en-US"/>
        </w:rPr>
        <w:t xml:space="preserve">:  </w:t>
      </w:r>
      <w:r>
        <w:rPr>
          <w:rFonts w:cs="Batang"/>
          <w:b/>
          <w:i/>
          <w:sz w:val="20"/>
          <w:szCs w:val="20"/>
          <w:lang w:eastAsia="en-US"/>
        </w:rPr>
        <w:t xml:space="preserve">Confirm the modified working assumption: For Pout in EDT determination during a COT, Pout is the maximum of the mean EIRP of each transmission burst. </w:t>
      </w:r>
    </w:p>
    <w:p w14:paraId="1A7A613C" w14:textId="63F108B8" w:rsidR="003C203B" w:rsidRDefault="003C203B" w:rsidP="0095729B">
      <w:pPr>
        <w:rPr>
          <w:rFonts w:cs="Batang"/>
          <w:b/>
          <w:i/>
          <w:sz w:val="20"/>
          <w:szCs w:val="20"/>
          <w:lang w:eastAsia="en-US"/>
        </w:rPr>
      </w:pPr>
    </w:p>
    <w:p w14:paraId="7F544761" w14:textId="711369B8" w:rsidR="00E95034" w:rsidRDefault="003C203B" w:rsidP="003C203B">
      <w:pPr>
        <w:rPr>
          <w:sz w:val="20"/>
          <w:szCs w:val="20"/>
        </w:rPr>
      </w:pPr>
      <w:r w:rsidRPr="0011205D">
        <w:rPr>
          <w:sz w:val="20"/>
          <w:szCs w:val="20"/>
        </w:rPr>
        <w:t>With omni-directional LBT, the gNB listens and performs CCA with omni-direction</w:t>
      </w:r>
      <w:r w:rsidR="00AB2AD9">
        <w:rPr>
          <w:sz w:val="20"/>
          <w:szCs w:val="20"/>
        </w:rPr>
        <w:t>al</w:t>
      </w:r>
      <w:r w:rsidRPr="0011205D">
        <w:rPr>
          <w:sz w:val="20"/>
          <w:szCs w:val="20"/>
        </w:rPr>
        <w:t xml:space="preserve"> or quasi-omnidirectional</w:t>
      </w:r>
      <w:r>
        <w:rPr>
          <w:sz w:val="20"/>
          <w:szCs w:val="20"/>
        </w:rPr>
        <w:t xml:space="preserve"> receiving pattern</w:t>
      </w:r>
      <w:r w:rsidRPr="0011205D">
        <w:rPr>
          <w:sz w:val="20"/>
          <w:szCs w:val="20"/>
        </w:rPr>
        <w:t xml:space="preserve">. The listening </w:t>
      </w:r>
      <w:r>
        <w:rPr>
          <w:sz w:val="20"/>
          <w:szCs w:val="20"/>
        </w:rPr>
        <w:t>beamwidth</w:t>
      </w:r>
      <w:r w:rsidRPr="0011205D">
        <w:rPr>
          <w:sz w:val="20"/>
          <w:szCs w:val="20"/>
        </w:rPr>
        <w:t xml:space="preserve"> </w:t>
      </w:r>
      <w:r>
        <w:rPr>
          <w:sz w:val="20"/>
          <w:szCs w:val="20"/>
        </w:rPr>
        <w:t>at least cover</w:t>
      </w:r>
      <w:r w:rsidR="00B13615">
        <w:rPr>
          <w:sz w:val="20"/>
          <w:szCs w:val="20"/>
        </w:rPr>
        <w:t>s</w:t>
      </w:r>
      <w:r>
        <w:rPr>
          <w:sz w:val="20"/>
          <w:szCs w:val="20"/>
        </w:rPr>
        <w:t xml:space="preserve"> </w:t>
      </w:r>
      <w:r w:rsidR="004341F4">
        <w:rPr>
          <w:sz w:val="20"/>
          <w:szCs w:val="20"/>
        </w:rPr>
        <w:t>all the</w:t>
      </w:r>
      <w:r w:rsidRPr="0011205D">
        <w:rPr>
          <w:sz w:val="20"/>
          <w:szCs w:val="20"/>
        </w:rPr>
        <w:t xml:space="preserve"> transmitting</w:t>
      </w:r>
      <w:r>
        <w:rPr>
          <w:sz w:val="20"/>
          <w:szCs w:val="20"/>
        </w:rPr>
        <w:t xml:space="preserve"> beams</w:t>
      </w:r>
      <w:r w:rsidR="004341F4">
        <w:rPr>
          <w:sz w:val="20"/>
          <w:szCs w:val="20"/>
        </w:rPr>
        <w:t xml:space="preserve"> within a COT</w:t>
      </w:r>
      <w:r>
        <w:rPr>
          <w:sz w:val="20"/>
          <w:szCs w:val="20"/>
        </w:rPr>
        <w:t>.</w:t>
      </w:r>
      <w:r w:rsidR="009421D9">
        <w:rPr>
          <w:sz w:val="20"/>
          <w:szCs w:val="20"/>
        </w:rPr>
        <w:t xml:space="preserve"> </w:t>
      </w:r>
      <w:r w:rsidRPr="000977FB">
        <w:rPr>
          <w:sz w:val="20"/>
          <w:szCs w:val="20"/>
        </w:rPr>
        <w:t>For directional LBT, rather than performing CCA with the omni-directional</w:t>
      </w:r>
      <w:r>
        <w:rPr>
          <w:sz w:val="20"/>
          <w:szCs w:val="20"/>
        </w:rPr>
        <w:t xml:space="preserve"> beam</w:t>
      </w:r>
      <w:r w:rsidRPr="000977FB">
        <w:rPr>
          <w:sz w:val="20"/>
          <w:szCs w:val="20"/>
        </w:rPr>
        <w:t xml:space="preserve">, the gNB/UE </w:t>
      </w:r>
      <w:r w:rsidR="00F83472">
        <w:rPr>
          <w:sz w:val="20"/>
          <w:szCs w:val="20"/>
        </w:rPr>
        <w:t xml:space="preserve">can </w:t>
      </w:r>
      <w:r w:rsidRPr="000977FB">
        <w:rPr>
          <w:sz w:val="20"/>
          <w:szCs w:val="20"/>
        </w:rPr>
        <w:t>use the intended Tx beam for CCA</w:t>
      </w:r>
      <w:r w:rsidR="004341F4">
        <w:rPr>
          <w:sz w:val="20"/>
          <w:szCs w:val="20"/>
        </w:rPr>
        <w:t>,</w:t>
      </w:r>
      <w:r w:rsidRPr="000977FB">
        <w:rPr>
          <w:sz w:val="20"/>
          <w:szCs w:val="20"/>
        </w:rPr>
        <w:t xml:space="preserve"> i.e. it listens and transmits on the same beam.</w:t>
      </w:r>
      <w:r>
        <w:rPr>
          <w:sz w:val="20"/>
          <w:szCs w:val="20"/>
        </w:rPr>
        <w:t xml:space="preserve"> In this case, </w:t>
      </w:r>
      <w:r w:rsidR="006C14EA">
        <w:rPr>
          <w:sz w:val="20"/>
          <w:szCs w:val="20"/>
        </w:rPr>
        <w:t xml:space="preserve">the </w:t>
      </w:r>
      <w:r w:rsidR="00E95034">
        <w:rPr>
          <w:sz w:val="20"/>
          <w:szCs w:val="20"/>
        </w:rPr>
        <w:t xml:space="preserve">CCA sensing result includes the transmission </w:t>
      </w:r>
      <w:r>
        <w:rPr>
          <w:sz w:val="20"/>
          <w:szCs w:val="20"/>
        </w:rPr>
        <w:t>beamforming gain</w:t>
      </w:r>
      <w:r w:rsidR="00F83472">
        <w:rPr>
          <w:sz w:val="20"/>
          <w:szCs w:val="20"/>
        </w:rPr>
        <w:t xml:space="preserve">. </w:t>
      </w:r>
    </w:p>
    <w:p w14:paraId="32F1BCE8" w14:textId="77777777" w:rsidR="00E95034" w:rsidRDefault="00E95034" w:rsidP="003C203B">
      <w:pPr>
        <w:rPr>
          <w:sz w:val="20"/>
          <w:szCs w:val="20"/>
        </w:rPr>
      </w:pPr>
    </w:p>
    <w:p w14:paraId="244F63C0" w14:textId="515CFE3D" w:rsidR="004341F4" w:rsidRDefault="009421D9" w:rsidP="003C203B">
      <w:pPr>
        <w:rPr>
          <w:sz w:val="20"/>
          <w:szCs w:val="20"/>
        </w:rPr>
      </w:pPr>
      <w:r>
        <w:rPr>
          <w:sz w:val="20"/>
          <w:szCs w:val="20"/>
        </w:rPr>
        <w:t xml:space="preserve">Pout in </w:t>
      </w:r>
      <w:r w:rsidR="006C14EA">
        <w:rPr>
          <w:sz w:val="20"/>
          <w:szCs w:val="20"/>
        </w:rPr>
        <w:t xml:space="preserve">the </w:t>
      </w:r>
      <w:r>
        <w:rPr>
          <w:sz w:val="20"/>
          <w:szCs w:val="20"/>
        </w:rPr>
        <w:t xml:space="preserve">ED threshold calculation is defined as </w:t>
      </w:r>
      <w:r w:rsidR="006C14EA">
        <w:rPr>
          <w:sz w:val="20"/>
          <w:szCs w:val="20"/>
        </w:rPr>
        <w:t xml:space="preserve">the </w:t>
      </w:r>
      <w:r>
        <w:rPr>
          <w:sz w:val="20"/>
          <w:szCs w:val="20"/>
        </w:rPr>
        <w:t>mean EIRP of the transmission burst,</w:t>
      </w:r>
      <w:r w:rsidR="00E95034">
        <w:rPr>
          <w:sz w:val="20"/>
          <w:szCs w:val="20"/>
        </w:rPr>
        <w:t xml:space="preserve"> which include</w:t>
      </w:r>
      <w:r w:rsidR="005E1DD2">
        <w:rPr>
          <w:sz w:val="20"/>
          <w:szCs w:val="20"/>
        </w:rPr>
        <w:t>s</w:t>
      </w:r>
      <w:r w:rsidR="00E95034">
        <w:rPr>
          <w:sz w:val="20"/>
          <w:szCs w:val="20"/>
        </w:rPr>
        <w:t xml:space="preserve"> both the Tx power </w:t>
      </w:r>
      <w:r w:rsidR="00AB2AD9">
        <w:rPr>
          <w:sz w:val="20"/>
          <w:szCs w:val="20"/>
        </w:rPr>
        <w:t>and</w:t>
      </w:r>
      <w:r w:rsidR="00E95034">
        <w:rPr>
          <w:sz w:val="20"/>
          <w:szCs w:val="20"/>
        </w:rPr>
        <w:t xml:space="preserve"> the beamforming gain. W</w:t>
      </w:r>
      <w:r>
        <w:rPr>
          <w:sz w:val="20"/>
          <w:szCs w:val="20"/>
        </w:rPr>
        <w:t xml:space="preserve">hen </w:t>
      </w:r>
      <w:r w:rsidR="00E95034">
        <w:rPr>
          <w:sz w:val="20"/>
          <w:szCs w:val="20"/>
        </w:rPr>
        <w:t xml:space="preserve">directional </w:t>
      </w:r>
      <w:r>
        <w:rPr>
          <w:sz w:val="20"/>
          <w:szCs w:val="20"/>
        </w:rPr>
        <w:t>sensing</w:t>
      </w:r>
      <w:r w:rsidR="00E95034">
        <w:rPr>
          <w:sz w:val="20"/>
          <w:szCs w:val="20"/>
        </w:rPr>
        <w:t xml:space="preserve"> is used, </w:t>
      </w:r>
      <w:r>
        <w:rPr>
          <w:sz w:val="20"/>
          <w:szCs w:val="20"/>
        </w:rPr>
        <w:t xml:space="preserve">the corresponding sensing </w:t>
      </w:r>
      <w:r w:rsidR="00F83472">
        <w:rPr>
          <w:sz w:val="20"/>
          <w:szCs w:val="20"/>
        </w:rPr>
        <w:t>beamforming</w:t>
      </w:r>
      <w:r>
        <w:rPr>
          <w:sz w:val="20"/>
          <w:szCs w:val="20"/>
        </w:rPr>
        <w:t xml:space="preserve"> gain</w:t>
      </w:r>
      <w:r w:rsidR="00F83472">
        <w:rPr>
          <w:sz w:val="20"/>
          <w:szCs w:val="20"/>
        </w:rPr>
        <w:t xml:space="preserve"> is already counted as part of CCA measurement</w:t>
      </w:r>
      <w:r w:rsidR="00E95034">
        <w:rPr>
          <w:sz w:val="20"/>
          <w:szCs w:val="20"/>
        </w:rPr>
        <w:t xml:space="preserve">. </w:t>
      </w:r>
      <w:r w:rsidR="005E1DD2">
        <w:rPr>
          <w:sz w:val="20"/>
          <w:szCs w:val="20"/>
        </w:rPr>
        <w:t>Therefore,</w:t>
      </w:r>
      <w:r w:rsidR="00E95034">
        <w:rPr>
          <w:sz w:val="20"/>
          <w:szCs w:val="20"/>
        </w:rPr>
        <w:t xml:space="preserve"> Pout </w:t>
      </w:r>
      <w:r w:rsidR="00AB2AD9">
        <w:rPr>
          <w:sz w:val="20"/>
          <w:szCs w:val="20"/>
        </w:rPr>
        <w:t>can be calculated as</w:t>
      </w:r>
      <w:r w:rsidR="00E95034">
        <w:rPr>
          <w:sz w:val="20"/>
          <w:szCs w:val="20"/>
        </w:rPr>
        <w:t xml:space="preserve"> the Tx power </w:t>
      </w:r>
      <w:r w:rsidR="00B13615">
        <w:rPr>
          <w:sz w:val="20"/>
          <w:szCs w:val="20"/>
        </w:rPr>
        <w:t>plus the transmission beamforming gain, minus the sensing beamforming gain,</w:t>
      </w:r>
      <w:r w:rsidR="00E95034">
        <w:rPr>
          <w:sz w:val="20"/>
          <w:szCs w:val="20"/>
        </w:rPr>
        <w:t xml:space="preserve"> to avoid </w:t>
      </w:r>
      <w:r w:rsidR="00B13615">
        <w:rPr>
          <w:sz w:val="20"/>
          <w:szCs w:val="20"/>
        </w:rPr>
        <w:t xml:space="preserve">the double counting of beamforming gain in EDT calculation and degrade directional CCA performance. </w:t>
      </w:r>
      <w:r w:rsidR="005E1DD2">
        <w:rPr>
          <w:sz w:val="20"/>
          <w:szCs w:val="20"/>
        </w:rPr>
        <w:t>Effectively, t</w:t>
      </w:r>
      <w:r w:rsidR="00E95034">
        <w:rPr>
          <w:sz w:val="20"/>
          <w:szCs w:val="20"/>
        </w:rPr>
        <w:t xml:space="preserve">he EDT should be adjusted by </w:t>
      </w:r>
      <w:r>
        <w:rPr>
          <w:sz w:val="20"/>
          <w:szCs w:val="20"/>
        </w:rPr>
        <w:t xml:space="preserve">10*log10(sensing </w:t>
      </w:r>
      <w:r w:rsidR="00F83472">
        <w:rPr>
          <w:sz w:val="20"/>
          <w:szCs w:val="20"/>
        </w:rPr>
        <w:t>beamforming gain</w:t>
      </w:r>
      <w:r>
        <w:rPr>
          <w:sz w:val="20"/>
          <w:szCs w:val="20"/>
        </w:rPr>
        <w:t>)</w:t>
      </w:r>
      <w:r w:rsidR="00E95034">
        <w:rPr>
          <w:sz w:val="20"/>
          <w:szCs w:val="20"/>
        </w:rPr>
        <w:t xml:space="preserve">. </w:t>
      </w:r>
    </w:p>
    <w:p w14:paraId="6BCA8D83" w14:textId="77777777" w:rsidR="003C203B" w:rsidRDefault="003C203B" w:rsidP="003C203B">
      <w:pPr>
        <w:rPr>
          <w:sz w:val="20"/>
          <w:szCs w:val="20"/>
        </w:rPr>
      </w:pPr>
    </w:p>
    <w:p w14:paraId="3B56B7C0" w14:textId="23DA70EC" w:rsidR="00F83472" w:rsidRPr="00F83472" w:rsidRDefault="003C203B" w:rsidP="00F83472">
      <w:pPr>
        <w:rPr>
          <w:rFonts w:cs="Batang"/>
          <w:b/>
          <w:i/>
          <w:sz w:val="20"/>
          <w:szCs w:val="20"/>
          <w:lang w:eastAsia="en-US"/>
        </w:rPr>
      </w:pPr>
      <w:r w:rsidRPr="00BA3366">
        <w:rPr>
          <w:rFonts w:cs="Batang"/>
          <w:b/>
          <w:i/>
          <w:sz w:val="20"/>
          <w:szCs w:val="20"/>
          <w:lang w:eastAsia="en-US"/>
        </w:rPr>
        <w:t>Proposal</w:t>
      </w:r>
      <w:r>
        <w:rPr>
          <w:rFonts w:cs="Batang"/>
          <w:b/>
          <w:i/>
          <w:sz w:val="20"/>
          <w:szCs w:val="20"/>
          <w:lang w:eastAsia="en-US"/>
        </w:rPr>
        <w:t xml:space="preserve"> 2:</w:t>
      </w:r>
      <w:r w:rsidR="004341F4">
        <w:rPr>
          <w:rFonts w:cs="Batang"/>
          <w:b/>
          <w:i/>
          <w:sz w:val="20"/>
          <w:szCs w:val="20"/>
          <w:lang w:eastAsia="en-US"/>
        </w:rPr>
        <w:t xml:space="preserve"> When directional LBT is used, sensing beamforming gain should be considered in the </w:t>
      </w:r>
      <w:r w:rsidR="005E1DD2">
        <w:rPr>
          <w:rFonts w:cs="Batang"/>
          <w:b/>
          <w:i/>
          <w:sz w:val="20"/>
          <w:szCs w:val="20"/>
          <w:lang w:eastAsia="en-US"/>
        </w:rPr>
        <w:t xml:space="preserve">EDT by adjusting EDT by </w:t>
      </w:r>
      <w:r w:rsidR="00F83472" w:rsidRPr="00F83472">
        <w:rPr>
          <w:rFonts w:cs="Batang"/>
          <w:b/>
          <w:i/>
          <w:sz w:val="20"/>
          <w:szCs w:val="20"/>
          <w:lang w:eastAsia="en-US"/>
        </w:rPr>
        <w:t>10*log10(sensing beamforming gain)</w:t>
      </w:r>
      <w:r w:rsidR="005E1DD2">
        <w:rPr>
          <w:rFonts w:cs="Batang"/>
          <w:b/>
          <w:i/>
          <w:sz w:val="20"/>
          <w:szCs w:val="20"/>
          <w:lang w:eastAsia="en-US"/>
        </w:rPr>
        <w:t xml:space="preserve">. </w:t>
      </w:r>
      <w:r w:rsidR="00F83472" w:rsidRPr="00F83472">
        <w:rPr>
          <w:rFonts w:cs="Batang"/>
          <w:b/>
          <w:i/>
          <w:sz w:val="20"/>
          <w:szCs w:val="20"/>
          <w:lang w:eastAsia="en-US"/>
        </w:rPr>
        <w:t xml:space="preserve"> </w:t>
      </w:r>
    </w:p>
    <w:p w14:paraId="783300BA" w14:textId="77777777" w:rsidR="00F83472" w:rsidRDefault="00F83472" w:rsidP="00DD220B">
      <w:pPr>
        <w:rPr>
          <w:b/>
          <w:i/>
          <w:sz w:val="20"/>
          <w:szCs w:val="20"/>
          <w:lang w:eastAsia="en-US"/>
        </w:rPr>
      </w:pPr>
    </w:p>
    <w:p w14:paraId="219C2212" w14:textId="77777777" w:rsidR="00DD220B" w:rsidRDefault="00DD220B" w:rsidP="00DD220B">
      <w:pPr>
        <w:pStyle w:val="Heading2"/>
      </w:pPr>
      <w:r w:rsidRPr="00EB7E5B">
        <w:t xml:space="preserve">Short control signaling </w:t>
      </w:r>
    </w:p>
    <w:p w14:paraId="7DD3C6E8" w14:textId="45F08C16" w:rsidR="00DD220B" w:rsidRDefault="00DD220B" w:rsidP="00DD220B">
      <w:pPr>
        <w:rPr>
          <w:sz w:val="20"/>
          <w:szCs w:val="20"/>
        </w:rPr>
      </w:pPr>
      <w:r>
        <w:rPr>
          <w:sz w:val="20"/>
          <w:szCs w:val="20"/>
          <w:lang w:val="en-GB"/>
        </w:rPr>
        <w:t>It has been agreed to s</w:t>
      </w:r>
      <w:r w:rsidRPr="001D378C">
        <w:rPr>
          <w:sz w:val="20"/>
          <w:szCs w:val="20"/>
          <w:lang w:val="en-GB"/>
        </w:rPr>
        <w:t>upport contention-exempt short control signalling transmission in 60GHz band for regions where LBT is required and short control signaling without LBT is allowed</w:t>
      </w:r>
      <w:r>
        <w:rPr>
          <w:sz w:val="20"/>
          <w:szCs w:val="20"/>
          <w:lang w:val="en-GB"/>
        </w:rPr>
        <w:t xml:space="preserve">. </w:t>
      </w:r>
      <w:r>
        <w:rPr>
          <w:sz w:val="20"/>
          <w:szCs w:val="20"/>
        </w:rPr>
        <w:t>Use of short control signaling to send management and control frames and frames for beamforming can simplify the overall specification</w:t>
      </w:r>
      <w:r w:rsidR="00D77E65">
        <w:rPr>
          <w:sz w:val="20"/>
          <w:szCs w:val="20"/>
        </w:rPr>
        <w:t xml:space="preserve">, </w:t>
      </w:r>
      <w:r>
        <w:rPr>
          <w:sz w:val="20"/>
          <w:szCs w:val="20"/>
        </w:rPr>
        <w:t>implementation</w:t>
      </w:r>
      <w:r w:rsidR="00D77E65">
        <w:rPr>
          <w:sz w:val="20"/>
          <w:szCs w:val="20"/>
        </w:rPr>
        <w:t xml:space="preserve"> and minimum requirement definition</w:t>
      </w:r>
      <w:r>
        <w:rPr>
          <w:sz w:val="20"/>
          <w:szCs w:val="20"/>
        </w:rPr>
        <w:t xml:space="preserve">. </w:t>
      </w:r>
    </w:p>
    <w:p w14:paraId="40829F3A" w14:textId="77777777" w:rsidR="00DD220B" w:rsidRDefault="00DD220B" w:rsidP="00DD220B">
      <w:pPr>
        <w:rPr>
          <w:sz w:val="20"/>
          <w:szCs w:val="20"/>
        </w:rPr>
      </w:pPr>
    </w:p>
    <w:p w14:paraId="6E23521A" w14:textId="77777777" w:rsidR="00DD220B" w:rsidRDefault="00DD220B" w:rsidP="00DD220B">
      <w:pPr>
        <w:rPr>
          <w:sz w:val="20"/>
          <w:szCs w:val="20"/>
        </w:rPr>
      </w:pPr>
      <w:r>
        <w:rPr>
          <w:sz w:val="20"/>
          <w:szCs w:val="20"/>
        </w:rPr>
        <w:t xml:space="preserve">For DL, it was agreed in RAN1 104bis-e that </w:t>
      </w:r>
    </w:p>
    <w:p w14:paraId="5C11AE13" w14:textId="77777777" w:rsidR="00DD220B" w:rsidRDefault="00DD220B" w:rsidP="00DD220B">
      <w:pPr>
        <w:rPr>
          <w:sz w:val="20"/>
          <w:szCs w:val="20"/>
        </w:rPr>
      </w:pPr>
      <w:r>
        <w:rPr>
          <w:noProof/>
          <w:sz w:val="20"/>
          <w:szCs w:val="20"/>
        </w:rPr>
        <mc:AlternateContent>
          <mc:Choice Requires="wps">
            <w:drawing>
              <wp:anchor distT="0" distB="0" distL="114300" distR="114300" simplePos="0" relativeHeight="251668480" behindDoc="0" locked="0" layoutInCell="1" allowOverlap="1" wp14:anchorId="1A9AE70A" wp14:editId="439E34D0">
                <wp:simplePos x="0" y="0"/>
                <wp:positionH relativeFrom="column">
                  <wp:posOffset>6674</wp:posOffset>
                </wp:positionH>
                <wp:positionV relativeFrom="paragraph">
                  <wp:posOffset>53586</wp:posOffset>
                </wp:positionV>
                <wp:extent cx="5753379" cy="1928916"/>
                <wp:effectExtent l="0" t="0" r="12700" b="14605"/>
                <wp:wrapNone/>
                <wp:docPr id="3" name="Text Box 3"/>
                <wp:cNvGraphicFramePr/>
                <a:graphic xmlns:a="http://schemas.openxmlformats.org/drawingml/2006/main">
                  <a:graphicData uri="http://schemas.microsoft.com/office/word/2010/wordprocessingShape">
                    <wps:wsp>
                      <wps:cNvSpPr txBox="1"/>
                      <wps:spPr>
                        <a:xfrm>
                          <a:off x="0" y="0"/>
                          <a:ext cx="5753379" cy="1928916"/>
                        </a:xfrm>
                        <a:prstGeom prst="rect">
                          <a:avLst/>
                        </a:prstGeom>
                        <a:solidFill>
                          <a:schemeClr val="lt1"/>
                        </a:solidFill>
                        <a:ln w="6350">
                          <a:solidFill>
                            <a:prstClr val="black"/>
                          </a:solidFill>
                        </a:ln>
                      </wps:spPr>
                      <wps:txbx>
                        <w:txbxContent>
                          <w:p w14:paraId="4EA20C79" w14:textId="77777777" w:rsidR="00DD220B" w:rsidRPr="00C9436D" w:rsidRDefault="00DD220B" w:rsidP="00DD220B">
                            <w:pPr>
                              <w:rPr>
                                <w:sz w:val="20"/>
                                <w:szCs w:val="20"/>
                                <w:lang w:eastAsia="x-none"/>
                              </w:rPr>
                            </w:pPr>
                            <w:r w:rsidRPr="00C9436D">
                              <w:rPr>
                                <w:sz w:val="20"/>
                                <w:szCs w:val="20"/>
                                <w:highlight w:val="green"/>
                                <w:lang w:eastAsia="x-none"/>
                              </w:rPr>
                              <w:t>Agreement:</w:t>
                            </w:r>
                          </w:p>
                          <w:p w14:paraId="39C56090"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Contention Exempt Short Control Signaling rules can be applicable to the transmission of SS/PBCH.</w:t>
                            </w:r>
                          </w:p>
                          <w:p w14:paraId="64164FA6"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FFS: What are the other DL signals and channels that can be multiplexed with SS/PBCH transmission under Contention Exempt Short Control Signaling rule</w:t>
                            </w:r>
                          </w:p>
                          <w:p w14:paraId="46FA7D41"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Whether this can be applied to all supported SCS or specific SCS.</w:t>
                            </w:r>
                          </w:p>
                          <w:p w14:paraId="12A3FA50"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Extension to discovery burst if it is defined including signals other than SS/PBCH</w:t>
                            </w:r>
                          </w:p>
                          <w:p w14:paraId="37C67E6B"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Note: Restriction for short control signalling transmissions apply (10% over any 100ms interval)</w:t>
                            </w:r>
                          </w:p>
                          <w:p w14:paraId="54ECA0EB"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FFS: Other DL signals/channels can be transmitted with Contention Exempt Short Control Signaling rule, such as PDCCH, broadcast PDSCH, PDSCH without user plain data, CSI-RS, PRS, etc</w:t>
                            </w:r>
                          </w:p>
                          <w:p w14:paraId="14E62D3E" w14:textId="77777777" w:rsidR="00DD220B" w:rsidRPr="00C9436D" w:rsidRDefault="00DD220B" w:rsidP="00DD220B">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9AE70A" id="Text Box 3" o:spid="_x0000_s1028" type="#_x0000_t202" style="position:absolute;margin-left:.55pt;margin-top:4.2pt;width:453pt;height:151.9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" fillcolor="white [3201]" strokeweight=".5pt">
                <v:textbox>
                  <w:txbxContent>
                    <w:p w14:paraId="4EA20C79" w14:textId="77777777" w:rsidR="00DD220B" w:rsidRPr="00C9436D" w:rsidRDefault="00DD220B" w:rsidP="00DD220B">
                      <w:pPr>
                        <w:rPr>
                          <w:sz w:val="20"/>
                          <w:szCs w:val="20"/>
                          <w:lang w:eastAsia="x-none"/>
                        </w:rPr>
                      </w:pPr>
                      <w:r w:rsidRPr="00C9436D">
                        <w:rPr>
                          <w:sz w:val="20"/>
                          <w:szCs w:val="20"/>
                          <w:highlight w:val="green"/>
                          <w:lang w:eastAsia="x-none"/>
                        </w:rPr>
                        <w:t>Agreement:</w:t>
                      </w:r>
                    </w:p>
                    <w:p w14:paraId="39C56090"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Contention Exempt Short Control Signaling rules can be applicable to the transmission of SS/PBCH.</w:t>
                      </w:r>
                    </w:p>
                    <w:p w14:paraId="64164FA6"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FFS: What are the other DL signals and channels that can be multiplexed with SS/PBCH transmission under Contention Exempt Short Control Signaling rule</w:t>
                      </w:r>
                    </w:p>
                    <w:p w14:paraId="46FA7D41"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Whether this can be applied to all supported SCS or specific SCS.</w:t>
                      </w:r>
                    </w:p>
                    <w:p w14:paraId="12A3FA50"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lang w:eastAsia="en-US"/>
                        </w:rPr>
                      </w:pPr>
                      <w:r w:rsidRPr="00C9436D">
                        <w:rPr>
                          <w:rFonts w:ascii="Times New Roman" w:hAnsi="Times New Roman"/>
                          <w:szCs w:val="20"/>
                        </w:rPr>
                        <w:t>FFS: Extension to discovery burst if it is defined including signals other than SS/PBCH</w:t>
                      </w:r>
                    </w:p>
                    <w:p w14:paraId="37C67E6B" w14:textId="77777777" w:rsidR="00DD220B" w:rsidRPr="00C9436D" w:rsidRDefault="00DD220B" w:rsidP="00DD220B">
                      <w:pPr>
                        <w:pStyle w:val="ListParagraph"/>
                        <w:numPr>
                          <w:ilvl w:val="1"/>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Note: Restriction for short control signalling transmissions apply (10% over any 100ms interval)</w:t>
                      </w:r>
                    </w:p>
                    <w:p w14:paraId="54ECA0EB" w14:textId="77777777" w:rsidR="00DD220B" w:rsidRPr="00C9436D" w:rsidRDefault="00DD220B" w:rsidP="00DD220B">
                      <w:pPr>
                        <w:pStyle w:val="ListParagraph"/>
                        <w:numPr>
                          <w:ilvl w:val="0"/>
                          <w:numId w:val="12"/>
                        </w:numPr>
                        <w:overflowPunct w:val="0"/>
                        <w:autoSpaceDE w:val="0"/>
                        <w:autoSpaceDN w:val="0"/>
                        <w:adjustRightInd w:val="0"/>
                        <w:spacing w:after="180"/>
                        <w:ind w:leftChars="0"/>
                        <w:contextualSpacing/>
                        <w:textAlignment w:val="baseline"/>
                        <w:rPr>
                          <w:rFonts w:ascii="Times New Roman" w:hAnsi="Times New Roman"/>
                          <w:szCs w:val="20"/>
                        </w:rPr>
                      </w:pPr>
                      <w:r w:rsidRPr="00C9436D">
                        <w:rPr>
                          <w:rFonts w:ascii="Times New Roman" w:hAnsi="Times New Roman"/>
                          <w:szCs w:val="20"/>
                        </w:rPr>
                        <w:t>FFS: Other DL signals/channels can be transmitted with Contention Exempt Short Control Signaling rule, such as PDCCH, broadcast PDSCH, PDSCH without user plain data, CSI-RS, PRS, etc</w:t>
                      </w:r>
                    </w:p>
                    <w:p w14:paraId="14E62D3E" w14:textId="77777777" w:rsidR="00DD220B" w:rsidRPr="00C9436D" w:rsidRDefault="00DD220B" w:rsidP="00DD220B">
                      <w:pPr>
                        <w:rPr>
                          <w:lang w:val="en-GB"/>
                        </w:rPr>
                      </w:pPr>
                    </w:p>
                  </w:txbxContent>
                </v:textbox>
              </v:shape>
            </w:pict>
          </mc:Fallback>
        </mc:AlternateContent>
      </w:r>
    </w:p>
    <w:p w14:paraId="2D4FE7D8" w14:textId="77777777" w:rsidR="00DD220B" w:rsidRDefault="00DD220B" w:rsidP="00DD220B">
      <w:pPr>
        <w:rPr>
          <w:sz w:val="20"/>
          <w:szCs w:val="20"/>
        </w:rPr>
      </w:pPr>
    </w:p>
    <w:p w14:paraId="6D7E143F" w14:textId="77777777" w:rsidR="00DD220B" w:rsidRDefault="00DD220B" w:rsidP="00DD220B">
      <w:pPr>
        <w:rPr>
          <w:sz w:val="20"/>
          <w:szCs w:val="20"/>
        </w:rPr>
      </w:pPr>
    </w:p>
    <w:p w14:paraId="18DB995E" w14:textId="77777777" w:rsidR="00DD220B" w:rsidRDefault="00DD220B" w:rsidP="00DD220B">
      <w:pPr>
        <w:rPr>
          <w:sz w:val="20"/>
          <w:szCs w:val="20"/>
        </w:rPr>
      </w:pPr>
    </w:p>
    <w:p w14:paraId="3B9774F4" w14:textId="77777777" w:rsidR="00DD220B" w:rsidRDefault="00DD220B" w:rsidP="00DD220B">
      <w:pPr>
        <w:rPr>
          <w:sz w:val="20"/>
          <w:szCs w:val="20"/>
        </w:rPr>
      </w:pPr>
    </w:p>
    <w:p w14:paraId="3C6E8B42" w14:textId="77777777" w:rsidR="00DD220B" w:rsidRDefault="00DD220B" w:rsidP="00DD220B">
      <w:pPr>
        <w:rPr>
          <w:sz w:val="20"/>
          <w:szCs w:val="20"/>
        </w:rPr>
      </w:pPr>
    </w:p>
    <w:p w14:paraId="77E13BEA" w14:textId="77777777" w:rsidR="00DD220B" w:rsidRDefault="00DD220B" w:rsidP="00DD220B">
      <w:pPr>
        <w:rPr>
          <w:sz w:val="20"/>
          <w:szCs w:val="20"/>
        </w:rPr>
      </w:pPr>
    </w:p>
    <w:p w14:paraId="16C47127" w14:textId="77777777" w:rsidR="00DD220B" w:rsidRDefault="00DD220B" w:rsidP="00DD220B">
      <w:pPr>
        <w:rPr>
          <w:sz w:val="20"/>
          <w:szCs w:val="20"/>
        </w:rPr>
      </w:pPr>
    </w:p>
    <w:p w14:paraId="0935A370" w14:textId="77777777" w:rsidR="00DD220B" w:rsidRDefault="00DD220B" w:rsidP="00DD220B">
      <w:pPr>
        <w:rPr>
          <w:sz w:val="20"/>
          <w:szCs w:val="20"/>
        </w:rPr>
      </w:pPr>
    </w:p>
    <w:p w14:paraId="69CBB0FD" w14:textId="77777777" w:rsidR="00DD220B" w:rsidRDefault="00DD220B" w:rsidP="00DD220B">
      <w:pPr>
        <w:rPr>
          <w:sz w:val="20"/>
          <w:szCs w:val="20"/>
        </w:rPr>
      </w:pPr>
    </w:p>
    <w:p w14:paraId="4651C7AE" w14:textId="77777777" w:rsidR="00DD220B" w:rsidRDefault="00DD220B" w:rsidP="00DD220B">
      <w:pPr>
        <w:rPr>
          <w:sz w:val="20"/>
          <w:szCs w:val="20"/>
        </w:rPr>
      </w:pPr>
    </w:p>
    <w:p w14:paraId="4A663C05" w14:textId="77777777" w:rsidR="00DD220B" w:rsidRDefault="00DD220B" w:rsidP="00DD220B">
      <w:pPr>
        <w:rPr>
          <w:sz w:val="20"/>
          <w:szCs w:val="20"/>
        </w:rPr>
      </w:pPr>
    </w:p>
    <w:p w14:paraId="4F19758A" w14:textId="77777777" w:rsidR="00DD220B" w:rsidRDefault="00DD220B" w:rsidP="00DD220B">
      <w:pPr>
        <w:rPr>
          <w:sz w:val="20"/>
          <w:szCs w:val="20"/>
        </w:rPr>
      </w:pPr>
    </w:p>
    <w:p w14:paraId="1EBF144A" w14:textId="77777777" w:rsidR="00DD220B" w:rsidRDefault="00DD220B" w:rsidP="00DD220B">
      <w:pPr>
        <w:rPr>
          <w:sz w:val="20"/>
          <w:szCs w:val="20"/>
        </w:rPr>
      </w:pPr>
    </w:p>
    <w:p w14:paraId="237A169A" w14:textId="404B208B" w:rsidR="00DD220B" w:rsidRDefault="00DD220B" w:rsidP="00DD220B">
      <w:pPr>
        <w:rPr>
          <w:sz w:val="20"/>
          <w:szCs w:val="20"/>
        </w:rPr>
      </w:pPr>
      <w:r>
        <w:rPr>
          <w:sz w:val="20"/>
          <w:szCs w:val="20"/>
        </w:rPr>
        <w:t xml:space="preserve">For UL, it was agreed in RAN1 105-e that </w:t>
      </w:r>
    </w:p>
    <w:p w14:paraId="1DC1E2DF" w14:textId="5D80EA96" w:rsidR="00DD220B" w:rsidRDefault="00DD220B" w:rsidP="00DD220B">
      <w:pPr>
        <w:rPr>
          <w:sz w:val="20"/>
          <w:szCs w:val="20"/>
        </w:rPr>
      </w:pPr>
      <w:r>
        <w:rPr>
          <w:noProof/>
          <w:sz w:val="20"/>
          <w:szCs w:val="20"/>
        </w:rPr>
        <mc:AlternateContent>
          <mc:Choice Requires="wps">
            <w:drawing>
              <wp:anchor distT="0" distB="0" distL="114300" distR="114300" simplePos="0" relativeHeight="251669504" behindDoc="0" locked="0" layoutInCell="1" allowOverlap="1" wp14:anchorId="35B4731B" wp14:editId="09843F2E">
                <wp:simplePos x="0" y="0"/>
                <wp:positionH relativeFrom="column">
                  <wp:posOffset>7434</wp:posOffset>
                </wp:positionH>
                <wp:positionV relativeFrom="paragraph">
                  <wp:posOffset>76974</wp:posOffset>
                </wp:positionV>
                <wp:extent cx="5709425" cy="2111298"/>
                <wp:effectExtent l="0" t="0" r="18415" b="10160"/>
                <wp:wrapNone/>
                <wp:docPr id="7" name="Text Box 7"/>
                <wp:cNvGraphicFramePr/>
                <a:graphic xmlns:a="http://schemas.openxmlformats.org/drawingml/2006/main">
                  <a:graphicData uri="http://schemas.microsoft.com/office/word/2010/wordprocessingShape">
                    <wps:wsp>
                      <wps:cNvSpPr txBox="1"/>
                      <wps:spPr>
                        <a:xfrm>
                          <a:off x="0" y="0"/>
                          <a:ext cx="5709425" cy="2111298"/>
                        </a:xfrm>
                        <a:prstGeom prst="rect">
                          <a:avLst/>
                        </a:prstGeom>
                        <a:solidFill>
                          <a:schemeClr val="lt1"/>
                        </a:solidFill>
                        <a:ln w="6350">
                          <a:solidFill>
                            <a:prstClr val="black"/>
                          </a:solidFill>
                        </a:ln>
                      </wps:spPr>
                      <wps:txbx>
                        <w:txbxContent>
                          <w:p w14:paraId="48A86A8D" w14:textId="77777777" w:rsidR="00DD220B" w:rsidRPr="00DD220B" w:rsidRDefault="00DD220B" w:rsidP="00DD220B">
                            <w:pPr>
                              <w:rPr>
                                <w:sz w:val="20"/>
                                <w:szCs w:val="20"/>
                                <w:lang w:eastAsia="x-none"/>
                              </w:rPr>
                            </w:pPr>
                            <w:r w:rsidRPr="00DD220B">
                              <w:rPr>
                                <w:sz w:val="20"/>
                                <w:szCs w:val="20"/>
                                <w:highlight w:val="green"/>
                                <w:lang w:eastAsia="x-none"/>
                              </w:rPr>
                              <w:t>Agreement:</w:t>
                            </w:r>
                          </w:p>
                          <w:p w14:paraId="000C84B5" w14:textId="5DB0C078"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Contention Exempt Short Control Signaling rules apply to the transmission of msg1 for the 4 step RACH and </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for the 2-step RACH for all supported SCS.</w:t>
                            </w:r>
                          </w:p>
                          <w:p w14:paraId="7B4BD3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Note restriction for short control signalling transmissions apply (10% over any 100ms intervals)</w:t>
                            </w:r>
                          </w:p>
                          <w:p w14:paraId="26F5BF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1: The 10% over any 100ms interval restriction is applicable to all available msg1/</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resources configured (</w:t>
                            </w:r>
                            <w:r w:rsidRPr="00EA26D6">
                              <w:rPr>
                                <w:rFonts w:ascii="Times New Roman" w:hAnsi="Times New Roman"/>
                                <w:color w:val="000000" w:themeColor="text1"/>
                                <w:szCs w:val="20"/>
                                <w:lang w:eastAsia="en-US"/>
                              </w:rPr>
                              <w:t>not limited to the resources actually used</w:t>
                            </w:r>
                            <w:r w:rsidRPr="00DD220B">
                              <w:rPr>
                                <w:rFonts w:ascii="Times New Roman" w:hAnsi="Times New Roman"/>
                                <w:szCs w:val="20"/>
                                <w:lang w:eastAsia="en-US"/>
                              </w:rPr>
                              <w:t>) in a cell</w:t>
                            </w:r>
                          </w:p>
                          <w:p w14:paraId="3CB82F4F" w14:textId="77272562"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2: The 10% over any 100ms interval restriction is applicable to the msg1/</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transmission from one UE perspective</w:t>
                            </w:r>
                          </w:p>
                          <w:p w14:paraId="00FBB0BC" w14:textId="77777777"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FFS: Other UL signals/channels can be transmitted with Contention Exempt Short Control Signaling rule, such as </w:t>
                            </w:r>
                            <w:r w:rsidRPr="00EA26D6">
                              <w:rPr>
                                <w:rFonts w:ascii="Times New Roman" w:hAnsi="Times New Roman"/>
                                <w:color w:val="000000" w:themeColor="text1"/>
                                <w:szCs w:val="20"/>
                                <w:lang w:eastAsia="en-US"/>
                              </w:rPr>
                              <w:t>msg3</w:t>
                            </w:r>
                            <w:r w:rsidRPr="00DD220B">
                              <w:rPr>
                                <w:rFonts w:ascii="Times New Roman" w:hAnsi="Times New Roman"/>
                                <w:szCs w:val="20"/>
                                <w:lang w:eastAsia="en-US"/>
                              </w:rPr>
                              <w:t>, SRS, PUCCH, PUSCH without user plain data, etc</w:t>
                            </w:r>
                          </w:p>
                          <w:p w14:paraId="5CACA11F" w14:textId="77777777" w:rsidR="00DD220B" w:rsidRDefault="00DD22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B4731B" id="Text Box 7" o:spid="_x0000_s1029" type="#_x0000_t202" style="position:absolute;margin-left:.6pt;margin-top:6.05pt;width:449.55pt;height:166.2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" fillcolor="white [3201]" strokeweight=".5pt">
                <v:textbox>
                  <w:txbxContent>
                    <w:p w14:paraId="48A86A8D" w14:textId="77777777" w:rsidR="00DD220B" w:rsidRPr="00DD220B" w:rsidRDefault="00DD220B" w:rsidP="00DD220B">
                      <w:pPr>
                        <w:rPr>
                          <w:sz w:val="20"/>
                          <w:szCs w:val="20"/>
                          <w:lang w:eastAsia="x-none"/>
                        </w:rPr>
                      </w:pPr>
                      <w:r w:rsidRPr="00DD220B">
                        <w:rPr>
                          <w:sz w:val="20"/>
                          <w:szCs w:val="20"/>
                          <w:highlight w:val="green"/>
                          <w:lang w:eastAsia="x-none"/>
                        </w:rPr>
                        <w:t>Agreement:</w:t>
                      </w:r>
                    </w:p>
                    <w:p w14:paraId="000C84B5" w14:textId="5DB0C078"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Contention Exempt Short Control Signaling rules apply to the transmission of msg1 for the 4 step RACH and </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for the 2-step RACH for all supported SCS.</w:t>
                      </w:r>
                    </w:p>
                    <w:p w14:paraId="7B4BD3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Note restriction for short control signalling transmissions apply (10% over any 100ms intervals)</w:t>
                      </w:r>
                    </w:p>
                    <w:p w14:paraId="26F5BF4A" w14:textId="77777777"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1: The 10% over any 100ms interval restriction is applicable to all available msg1/</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resources configured (</w:t>
                      </w:r>
                      <w:r w:rsidRPr="00EA26D6">
                        <w:rPr>
                          <w:rFonts w:ascii="Times New Roman" w:hAnsi="Times New Roman"/>
                          <w:color w:val="000000" w:themeColor="text1"/>
                          <w:szCs w:val="20"/>
                          <w:lang w:eastAsia="en-US"/>
                        </w:rPr>
                        <w:t xml:space="preserve">not limited to the resources </w:t>
                      </w:r>
                      <w:proofErr w:type="gramStart"/>
                      <w:r w:rsidRPr="00EA26D6">
                        <w:rPr>
                          <w:rFonts w:ascii="Times New Roman" w:hAnsi="Times New Roman"/>
                          <w:color w:val="000000" w:themeColor="text1"/>
                          <w:szCs w:val="20"/>
                          <w:lang w:eastAsia="en-US"/>
                        </w:rPr>
                        <w:t>actually used</w:t>
                      </w:r>
                      <w:proofErr w:type="gramEnd"/>
                      <w:r w:rsidRPr="00DD220B">
                        <w:rPr>
                          <w:rFonts w:ascii="Times New Roman" w:hAnsi="Times New Roman"/>
                          <w:szCs w:val="20"/>
                          <w:lang w:eastAsia="en-US"/>
                        </w:rPr>
                        <w:t>) in a cell</w:t>
                      </w:r>
                    </w:p>
                    <w:p w14:paraId="3CB82F4F" w14:textId="77272562" w:rsidR="00DD220B" w:rsidRPr="00DD220B" w:rsidRDefault="00DD220B" w:rsidP="00DD220B">
                      <w:pPr>
                        <w:pStyle w:val="ListParagraph"/>
                        <w:numPr>
                          <w:ilvl w:val="1"/>
                          <w:numId w:val="7"/>
                        </w:numPr>
                        <w:kinsoku w:val="0"/>
                        <w:overflowPunct w:val="0"/>
                        <w:adjustRightInd w:val="0"/>
                        <w:spacing w:after="60" w:line="259" w:lineRule="auto"/>
                        <w:ind w:leftChars="0" w:left="1440"/>
                        <w:textAlignment w:val="baseline"/>
                        <w:rPr>
                          <w:rFonts w:ascii="Times New Roman" w:hAnsi="Times New Roman"/>
                          <w:szCs w:val="20"/>
                          <w:lang w:eastAsia="en-US"/>
                        </w:rPr>
                      </w:pPr>
                      <w:r w:rsidRPr="00DD220B">
                        <w:rPr>
                          <w:rFonts w:ascii="Times New Roman" w:hAnsi="Times New Roman"/>
                          <w:szCs w:val="20"/>
                          <w:lang w:eastAsia="en-US"/>
                        </w:rPr>
                        <w:t>Alt 2: The 10% over any 100ms interval restriction is applicable to the msg1/</w:t>
                      </w:r>
                      <w:proofErr w:type="spellStart"/>
                      <w:r w:rsidRPr="00DD220B">
                        <w:rPr>
                          <w:rFonts w:ascii="Times New Roman" w:hAnsi="Times New Roman"/>
                          <w:szCs w:val="20"/>
                          <w:lang w:eastAsia="en-US"/>
                        </w:rPr>
                        <w:t>msgA</w:t>
                      </w:r>
                      <w:proofErr w:type="spellEnd"/>
                      <w:r w:rsidRPr="00DD220B">
                        <w:rPr>
                          <w:rFonts w:ascii="Times New Roman" w:hAnsi="Times New Roman"/>
                          <w:szCs w:val="20"/>
                          <w:lang w:eastAsia="en-US"/>
                        </w:rPr>
                        <w:t xml:space="preserve"> transmission from one UE perspective</w:t>
                      </w:r>
                    </w:p>
                    <w:p w14:paraId="00FBB0BC" w14:textId="77777777" w:rsidR="00DD220B" w:rsidRPr="00DD220B" w:rsidRDefault="00DD220B" w:rsidP="00DD220B">
                      <w:pPr>
                        <w:pStyle w:val="ListParagraph"/>
                        <w:numPr>
                          <w:ilvl w:val="0"/>
                          <w:numId w:val="7"/>
                        </w:numPr>
                        <w:kinsoku w:val="0"/>
                        <w:overflowPunct w:val="0"/>
                        <w:adjustRightInd w:val="0"/>
                        <w:spacing w:after="60" w:line="259" w:lineRule="auto"/>
                        <w:ind w:leftChars="0" w:left="720"/>
                        <w:textAlignment w:val="baseline"/>
                        <w:rPr>
                          <w:rFonts w:ascii="Times New Roman" w:hAnsi="Times New Roman"/>
                          <w:szCs w:val="20"/>
                          <w:lang w:eastAsia="en-US"/>
                        </w:rPr>
                      </w:pPr>
                      <w:r w:rsidRPr="00DD220B">
                        <w:rPr>
                          <w:rFonts w:ascii="Times New Roman" w:hAnsi="Times New Roman"/>
                          <w:szCs w:val="20"/>
                          <w:lang w:eastAsia="en-US"/>
                        </w:rPr>
                        <w:t xml:space="preserve">FFS: Other UL signals/channels can be transmitted with Contention Exempt Short Control Signaling rule, such as </w:t>
                      </w:r>
                      <w:r w:rsidRPr="00EA26D6">
                        <w:rPr>
                          <w:rFonts w:ascii="Times New Roman" w:hAnsi="Times New Roman"/>
                          <w:color w:val="000000" w:themeColor="text1"/>
                          <w:szCs w:val="20"/>
                          <w:lang w:eastAsia="en-US"/>
                        </w:rPr>
                        <w:t>msg3</w:t>
                      </w:r>
                      <w:r w:rsidRPr="00DD220B">
                        <w:rPr>
                          <w:rFonts w:ascii="Times New Roman" w:hAnsi="Times New Roman"/>
                          <w:szCs w:val="20"/>
                          <w:lang w:eastAsia="en-US"/>
                        </w:rPr>
                        <w:t>, SRS, PUCCH, PUSCH without user plain data, etc</w:t>
                      </w:r>
                    </w:p>
                    <w:p w14:paraId="5CACA11F" w14:textId="77777777" w:rsidR="00DD220B" w:rsidRDefault="00DD220B"/>
                  </w:txbxContent>
                </v:textbox>
              </v:shape>
            </w:pict>
          </mc:Fallback>
        </mc:AlternateContent>
      </w:r>
    </w:p>
    <w:p w14:paraId="070133FE" w14:textId="54344428" w:rsidR="00DD220B" w:rsidRDefault="00DD220B" w:rsidP="00DD220B">
      <w:pPr>
        <w:rPr>
          <w:sz w:val="20"/>
          <w:szCs w:val="20"/>
        </w:rPr>
      </w:pPr>
    </w:p>
    <w:p w14:paraId="742784CD" w14:textId="2B1E973F" w:rsidR="00DD220B" w:rsidRDefault="00DD220B" w:rsidP="00DD220B">
      <w:pPr>
        <w:rPr>
          <w:sz w:val="20"/>
          <w:szCs w:val="20"/>
        </w:rPr>
      </w:pPr>
    </w:p>
    <w:p w14:paraId="4F9D1F95" w14:textId="59D16CD8" w:rsidR="00DD220B" w:rsidRDefault="00DD220B" w:rsidP="00DD220B">
      <w:pPr>
        <w:rPr>
          <w:sz w:val="20"/>
          <w:szCs w:val="20"/>
        </w:rPr>
      </w:pPr>
    </w:p>
    <w:p w14:paraId="524992E1" w14:textId="6B94979B" w:rsidR="00DD220B" w:rsidRDefault="00DD220B" w:rsidP="00DD220B">
      <w:pPr>
        <w:rPr>
          <w:sz w:val="20"/>
          <w:szCs w:val="20"/>
        </w:rPr>
      </w:pPr>
    </w:p>
    <w:p w14:paraId="3E88F54B" w14:textId="27370BF3" w:rsidR="00DD220B" w:rsidRDefault="00DD220B" w:rsidP="00DD220B">
      <w:pPr>
        <w:rPr>
          <w:sz w:val="20"/>
          <w:szCs w:val="20"/>
        </w:rPr>
      </w:pPr>
    </w:p>
    <w:p w14:paraId="05D22A9E" w14:textId="6AB9B1DC" w:rsidR="00DD220B" w:rsidRDefault="00DD220B" w:rsidP="00DD220B">
      <w:pPr>
        <w:rPr>
          <w:sz w:val="20"/>
          <w:szCs w:val="20"/>
        </w:rPr>
      </w:pPr>
    </w:p>
    <w:p w14:paraId="70E9232E" w14:textId="3AF788E2" w:rsidR="00DD220B" w:rsidRDefault="00DD220B" w:rsidP="00DD220B">
      <w:pPr>
        <w:rPr>
          <w:sz w:val="20"/>
          <w:szCs w:val="20"/>
        </w:rPr>
      </w:pPr>
    </w:p>
    <w:p w14:paraId="454B129A" w14:textId="6C15893E" w:rsidR="00DD220B" w:rsidRDefault="00DD220B" w:rsidP="00DD220B">
      <w:pPr>
        <w:rPr>
          <w:sz w:val="20"/>
          <w:szCs w:val="20"/>
        </w:rPr>
      </w:pPr>
    </w:p>
    <w:p w14:paraId="113EED90" w14:textId="362C5F4A" w:rsidR="00DD220B" w:rsidRDefault="00DD220B" w:rsidP="00DD220B">
      <w:pPr>
        <w:rPr>
          <w:sz w:val="20"/>
          <w:szCs w:val="20"/>
        </w:rPr>
      </w:pPr>
    </w:p>
    <w:p w14:paraId="5F5079A4" w14:textId="2D5767AA" w:rsidR="00DD220B" w:rsidRDefault="00DD220B" w:rsidP="00DD220B">
      <w:pPr>
        <w:rPr>
          <w:sz w:val="20"/>
          <w:szCs w:val="20"/>
        </w:rPr>
      </w:pPr>
    </w:p>
    <w:p w14:paraId="0D30AB7E" w14:textId="1F2FC63C" w:rsidR="00DD220B" w:rsidRDefault="00DD220B" w:rsidP="00DD220B">
      <w:pPr>
        <w:rPr>
          <w:sz w:val="20"/>
          <w:szCs w:val="20"/>
        </w:rPr>
      </w:pPr>
    </w:p>
    <w:p w14:paraId="06D4ADE3" w14:textId="281F98E3" w:rsidR="00DD220B" w:rsidRDefault="00DD220B" w:rsidP="00DD220B">
      <w:pPr>
        <w:rPr>
          <w:sz w:val="20"/>
          <w:szCs w:val="20"/>
        </w:rPr>
      </w:pPr>
    </w:p>
    <w:p w14:paraId="5F38F183" w14:textId="02A3C792" w:rsidR="00DD220B" w:rsidRDefault="00DD220B" w:rsidP="00DD220B">
      <w:pPr>
        <w:rPr>
          <w:sz w:val="20"/>
          <w:szCs w:val="20"/>
        </w:rPr>
      </w:pPr>
    </w:p>
    <w:p w14:paraId="602BD433" w14:textId="0C789029" w:rsidR="00DD220B" w:rsidRDefault="00DD220B" w:rsidP="00DD220B">
      <w:pPr>
        <w:rPr>
          <w:sz w:val="20"/>
          <w:szCs w:val="20"/>
        </w:rPr>
      </w:pPr>
    </w:p>
    <w:p w14:paraId="083F2108" w14:textId="78E2E2DB" w:rsidR="00DD220B" w:rsidRDefault="00DD220B" w:rsidP="00DD220B">
      <w:pPr>
        <w:rPr>
          <w:sz w:val="20"/>
          <w:szCs w:val="20"/>
        </w:rPr>
      </w:pPr>
    </w:p>
    <w:p w14:paraId="17D77BE8" w14:textId="5CE43AA8" w:rsidR="00DD220B" w:rsidRDefault="00490FB4" w:rsidP="00DD220B">
      <w:pPr>
        <w:rPr>
          <w:sz w:val="20"/>
          <w:szCs w:val="20"/>
        </w:rPr>
      </w:pPr>
      <w:r>
        <w:rPr>
          <w:sz w:val="20"/>
          <w:szCs w:val="20"/>
        </w:rPr>
        <w:t xml:space="preserve">Here we discuss the remaining details captured in </w:t>
      </w:r>
      <w:r w:rsidR="00DD220B">
        <w:rPr>
          <w:sz w:val="20"/>
          <w:szCs w:val="20"/>
        </w:rPr>
        <w:t>FFS:</w:t>
      </w:r>
    </w:p>
    <w:p w14:paraId="40B939F0" w14:textId="77777777" w:rsidR="00DD220B" w:rsidRDefault="00DD220B" w:rsidP="00DD220B">
      <w:pPr>
        <w:rPr>
          <w:sz w:val="20"/>
          <w:szCs w:val="20"/>
        </w:rPr>
      </w:pPr>
      <w:r>
        <w:rPr>
          <w:sz w:val="20"/>
          <w:szCs w:val="20"/>
        </w:rPr>
        <w:t xml:space="preserve"> </w:t>
      </w:r>
    </w:p>
    <w:p w14:paraId="1CF0910B" w14:textId="7659F0B5" w:rsidR="00DD220B" w:rsidRDefault="00DD220B" w:rsidP="00DD220B">
      <w:pPr>
        <w:pStyle w:val="ListParagraph"/>
        <w:numPr>
          <w:ilvl w:val="0"/>
          <w:numId w:val="13"/>
        </w:numPr>
        <w:ind w:leftChars="0"/>
        <w:rPr>
          <w:szCs w:val="20"/>
        </w:rPr>
      </w:pPr>
      <w:r>
        <w:rPr>
          <w:szCs w:val="20"/>
        </w:rPr>
        <w:lastRenderedPageBreak/>
        <w:t xml:space="preserve">On other DL signals and channels that </w:t>
      </w:r>
      <w:r w:rsidR="0068677C">
        <w:rPr>
          <w:szCs w:val="20"/>
        </w:rPr>
        <w:t xml:space="preserve">are </w:t>
      </w:r>
      <w:proofErr w:type="spellStart"/>
      <w:r>
        <w:rPr>
          <w:szCs w:val="20"/>
        </w:rPr>
        <w:t>FDMed</w:t>
      </w:r>
      <w:proofErr w:type="spellEnd"/>
      <w:r>
        <w:rPr>
          <w:szCs w:val="20"/>
        </w:rPr>
        <w:t xml:space="preserve"> with the SSB transmission</w:t>
      </w:r>
      <w:r w:rsidR="00343AB9">
        <w:rPr>
          <w:szCs w:val="20"/>
        </w:rPr>
        <w:t>:</w:t>
      </w:r>
      <w:r>
        <w:rPr>
          <w:szCs w:val="20"/>
        </w:rPr>
        <w:t xml:space="preserve"> </w:t>
      </w:r>
      <w:r w:rsidR="00490FB4">
        <w:rPr>
          <w:szCs w:val="20"/>
        </w:rPr>
        <w:t>I</w:t>
      </w:r>
      <w:r>
        <w:rPr>
          <w:szCs w:val="20"/>
        </w:rPr>
        <w:t xml:space="preserve">f the DL signals are part of management or control or used for beamforming, they meet the regulation requirements to transmit as short control signalling. No user plane data transmission can be </w:t>
      </w:r>
      <w:proofErr w:type="spellStart"/>
      <w:r>
        <w:rPr>
          <w:szCs w:val="20"/>
        </w:rPr>
        <w:t>FDMed</w:t>
      </w:r>
      <w:proofErr w:type="spellEnd"/>
      <w:r>
        <w:rPr>
          <w:szCs w:val="20"/>
        </w:rPr>
        <w:t xml:space="preserve"> together with SSB transmission when SSB is transmitted as short control signalling.  </w:t>
      </w:r>
    </w:p>
    <w:p w14:paraId="53F91934" w14:textId="77777777" w:rsidR="00DD220B" w:rsidRDefault="00DD220B" w:rsidP="00DD220B">
      <w:pPr>
        <w:pStyle w:val="ListParagraph"/>
        <w:ind w:leftChars="0" w:left="720" w:firstLine="0"/>
        <w:rPr>
          <w:szCs w:val="20"/>
        </w:rPr>
      </w:pPr>
    </w:p>
    <w:p w14:paraId="1648C14D" w14:textId="4B20F5C8" w:rsidR="00DD220B" w:rsidRDefault="00343AB9" w:rsidP="00DD220B">
      <w:pPr>
        <w:pStyle w:val="ListParagraph"/>
        <w:numPr>
          <w:ilvl w:val="0"/>
          <w:numId w:val="13"/>
        </w:numPr>
        <w:ind w:leftChars="0"/>
        <w:rPr>
          <w:szCs w:val="20"/>
        </w:rPr>
      </w:pPr>
      <w:r>
        <w:rPr>
          <w:szCs w:val="20"/>
        </w:rPr>
        <w:t xml:space="preserve">On the applicable SCS: </w:t>
      </w:r>
      <w:r w:rsidR="00490FB4">
        <w:rPr>
          <w:szCs w:val="20"/>
        </w:rPr>
        <w:t>T</w:t>
      </w:r>
      <w:r w:rsidR="00DD220B">
        <w:rPr>
          <w:szCs w:val="20"/>
        </w:rPr>
        <w:t xml:space="preserve">he short control signalling has the restriction of 10% over any 100ms interval. For 480KHz and 960KHz SCS, with maximum 64 SSBs and 20ms SSB periodicity, the total transmission over 100ms is 2.86% and 1.43%, well below the 10% requirement by regulation. For 120KHz SCS, with maximum 64SSBs and 20ms SSB periodicity, total transmission over 100ms is 11.43% which is over the maximum regulation limitation. However, considering that in general, LBT failure rate in 60GHz is not high and SSB transmission after gNB acquired the COT is not counted as short control signalling, we do not see this is limiting factor and it is up to gNB implementation to configure number of SSBs, SSB periodicity etc based on long term LBT success probability to meet regulation requirement. </w:t>
      </w:r>
    </w:p>
    <w:p w14:paraId="68994739" w14:textId="77777777" w:rsidR="00DD220B" w:rsidRPr="00DD220B" w:rsidRDefault="00DD220B" w:rsidP="00DD220B">
      <w:pPr>
        <w:pStyle w:val="ListParagraph"/>
        <w:ind w:left="1680"/>
        <w:rPr>
          <w:szCs w:val="20"/>
        </w:rPr>
      </w:pPr>
    </w:p>
    <w:p w14:paraId="1D07E8B6" w14:textId="73744A69" w:rsidR="00DD220B" w:rsidRDefault="00343AB9" w:rsidP="00DD220B">
      <w:pPr>
        <w:pStyle w:val="ListParagraph"/>
        <w:numPr>
          <w:ilvl w:val="0"/>
          <w:numId w:val="13"/>
        </w:numPr>
        <w:overflowPunct w:val="0"/>
        <w:autoSpaceDE w:val="0"/>
        <w:autoSpaceDN w:val="0"/>
        <w:adjustRightInd w:val="0"/>
        <w:spacing w:after="180"/>
        <w:ind w:leftChars="0"/>
        <w:contextualSpacing/>
        <w:textAlignment w:val="baseline"/>
        <w:rPr>
          <w:rFonts w:ascii="Times New Roman" w:hAnsi="Times New Roman"/>
          <w:szCs w:val="20"/>
        </w:rPr>
      </w:pPr>
      <w:r>
        <w:rPr>
          <w:rFonts w:ascii="Times New Roman" w:hAnsi="Times New Roman"/>
          <w:szCs w:val="20"/>
        </w:rPr>
        <w:t>On o</w:t>
      </w:r>
      <w:r w:rsidR="00DD220B" w:rsidRPr="00C9436D">
        <w:rPr>
          <w:rFonts w:ascii="Times New Roman" w:hAnsi="Times New Roman"/>
          <w:szCs w:val="20"/>
        </w:rPr>
        <w:t xml:space="preserve">ther DL signals/channels can be transmitted with Contention Exempt Short Control Signaling rule, such as PDCCH, broadcast PDSCH, PDSCH without user </w:t>
      </w:r>
      <w:r w:rsidR="0068677C">
        <w:rPr>
          <w:rFonts w:ascii="Times New Roman" w:hAnsi="Times New Roman"/>
          <w:szCs w:val="20"/>
        </w:rPr>
        <w:t>plane</w:t>
      </w:r>
      <w:r w:rsidR="0068677C" w:rsidRPr="00C9436D">
        <w:rPr>
          <w:rFonts w:ascii="Times New Roman" w:hAnsi="Times New Roman"/>
          <w:szCs w:val="20"/>
        </w:rPr>
        <w:t xml:space="preserve"> </w:t>
      </w:r>
      <w:r w:rsidR="00DD220B" w:rsidRPr="00C9436D">
        <w:rPr>
          <w:rFonts w:ascii="Times New Roman" w:hAnsi="Times New Roman"/>
          <w:szCs w:val="20"/>
        </w:rPr>
        <w:t>data, CSI-RS, PRS, etc</w:t>
      </w:r>
      <w:r>
        <w:rPr>
          <w:rFonts w:ascii="Times New Roman" w:hAnsi="Times New Roman"/>
          <w:szCs w:val="20"/>
        </w:rPr>
        <w:t>:</w:t>
      </w:r>
      <w:r w:rsidR="00DD220B">
        <w:rPr>
          <w:rFonts w:ascii="Times New Roman" w:hAnsi="Times New Roman"/>
          <w:szCs w:val="20"/>
        </w:rPr>
        <w:t xml:space="preserve"> These DL signal</w:t>
      </w:r>
      <w:r w:rsidR="002945FB">
        <w:rPr>
          <w:rFonts w:ascii="Times New Roman" w:hAnsi="Times New Roman"/>
          <w:szCs w:val="20"/>
        </w:rPr>
        <w:t>s/channel</w:t>
      </w:r>
      <w:r w:rsidR="00DD220B">
        <w:rPr>
          <w:rFonts w:ascii="Times New Roman" w:hAnsi="Times New Roman"/>
          <w:szCs w:val="20"/>
        </w:rPr>
        <w:t xml:space="preserve"> may benefit from </w:t>
      </w:r>
      <w:r w:rsidR="0068677C">
        <w:rPr>
          <w:rFonts w:ascii="Times New Roman" w:hAnsi="Times New Roman"/>
          <w:szCs w:val="20"/>
        </w:rPr>
        <w:t xml:space="preserve">the </w:t>
      </w:r>
      <w:r w:rsidR="00DD220B">
        <w:rPr>
          <w:rFonts w:ascii="Times New Roman" w:hAnsi="Times New Roman"/>
          <w:szCs w:val="20"/>
        </w:rPr>
        <w:t xml:space="preserve">short control signalling </w:t>
      </w:r>
      <w:r w:rsidR="00FD714E">
        <w:rPr>
          <w:rFonts w:ascii="Times New Roman" w:hAnsi="Times New Roman"/>
          <w:szCs w:val="20"/>
        </w:rPr>
        <w:t>exempt</w:t>
      </w:r>
      <w:r w:rsidR="0068677C">
        <w:rPr>
          <w:rFonts w:ascii="Times New Roman" w:hAnsi="Times New Roman"/>
          <w:szCs w:val="20"/>
        </w:rPr>
        <w:t>ion</w:t>
      </w:r>
      <w:r w:rsidR="00FD714E">
        <w:rPr>
          <w:rFonts w:ascii="Times New Roman" w:hAnsi="Times New Roman"/>
          <w:szCs w:val="20"/>
        </w:rPr>
        <w:t xml:space="preserve"> </w:t>
      </w:r>
      <w:r w:rsidR="00DD220B">
        <w:rPr>
          <w:rFonts w:ascii="Times New Roman" w:hAnsi="Times New Roman"/>
          <w:szCs w:val="20"/>
        </w:rPr>
        <w:t xml:space="preserve">as well. However, due to </w:t>
      </w:r>
      <w:r w:rsidR="0068677C">
        <w:rPr>
          <w:rFonts w:ascii="Times New Roman" w:hAnsi="Times New Roman"/>
          <w:szCs w:val="20"/>
        </w:rPr>
        <w:t xml:space="preserve">the </w:t>
      </w:r>
      <w:r w:rsidR="00DD220B">
        <w:rPr>
          <w:rFonts w:ascii="Times New Roman" w:hAnsi="Times New Roman"/>
          <w:szCs w:val="20"/>
        </w:rPr>
        <w:t xml:space="preserve">10% restriction, it may not be possible to transmit all the DL </w:t>
      </w:r>
      <w:r w:rsidR="002945FB">
        <w:rPr>
          <w:rFonts w:ascii="Times New Roman" w:hAnsi="Times New Roman"/>
          <w:szCs w:val="20"/>
        </w:rPr>
        <w:t xml:space="preserve">control and management </w:t>
      </w:r>
      <w:r w:rsidR="00DD220B">
        <w:rPr>
          <w:rFonts w:ascii="Times New Roman" w:hAnsi="Times New Roman"/>
          <w:szCs w:val="20"/>
        </w:rPr>
        <w:t xml:space="preserve">signals/channels as contention exempt short control signaling. The specification should allow </w:t>
      </w:r>
      <w:r w:rsidR="0068677C">
        <w:rPr>
          <w:rFonts w:ascii="Times New Roman" w:hAnsi="Times New Roman"/>
          <w:szCs w:val="20"/>
        </w:rPr>
        <w:t xml:space="preserve">the </w:t>
      </w:r>
      <w:r w:rsidR="00DD220B">
        <w:rPr>
          <w:rFonts w:ascii="Times New Roman" w:hAnsi="Times New Roman"/>
          <w:szCs w:val="20"/>
        </w:rPr>
        <w:t>gNB to RRC configure some important DL signal/channels based on deployment, such as the RS used for RLM</w:t>
      </w:r>
      <w:r w:rsidR="002945FB">
        <w:rPr>
          <w:rFonts w:ascii="Times New Roman" w:hAnsi="Times New Roman"/>
          <w:szCs w:val="20"/>
        </w:rPr>
        <w:t xml:space="preserve"> and/or beam management</w:t>
      </w:r>
      <w:r w:rsidR="00DD220B">
        <w:rPr>
          <w:rFonts w:ascii="Times New Roman" w:hAnsi="Times New Roman"/>
          <w:szCs w:val="20"/>
        </w:rPr>
        <w:t xml:space="preserve">. </w:t>
      </w:r>
      <w:r w:rsidR="00FD714E">
        <w:rPr>
          <w:rFonts w:ascii="Times New Roman" w:hAnsi="Times New Roman"/>
          <w:szCs w:val="20"/>
        </w:rPr>
        <w:t>For example, w</w:t>
      </w:r>
      <w:r w:rsidR="00DD220B">
        <w:rPr>
          <w:rFonts w:ascii="Times New Roman" w:hAnsi="Times New Roman"/>
          <w:szCs w:val="20"/>
        </w:rPr>
        <w:t xml:space="preserve">ith RLM RS configured as short control signaling, UE will be able to differentiate whether a missed RS detection is due to bad link quality, or </w:t>
      </w:r>
      <w:r>
        <w:rPr>
          <w:rFonts w:ascii="Times New Roman" w:hAnsi="Times New Roman"/>
          <w:szCs w:val="20"/>
        </w:rPr>
        <w:t xml:space="preserve">due to LBT. </w:t>
      </w:r>
    </w:p>
    <w:p w14:paraId="1148F4F0" w14:textId="77777777" w:rsidR="00343AB9" w:rsidRPr="00343AB9" w:rsidRDefault="00343AB9" w:rsidP="00343AB9">
      <w:pPr>
        <w:pStyle w:val="ListParagraph"/>
        <w:ind w:left="1680"/>
        <w:rPr>
          <w:rFonts w:ascii="Times New Roman" w:hAnsi="Times New Roman"/>
          <w:szCs w:val="20"/>
        </w:rPr>
      </w:pPr>
    </w:p>
    <w:p w14:paraId="2AADCCDF" w14:textId="4F578552" w:rsidR="00DD220B" w:rsidRPr="00343AB9" w:rsidRDefault="00343AB9" w:rsidP="007D4653">
      <w:pPr>
        <w:pStyle w:val="ListParagraph"/>
        <w:numPr>
          <w:ilvl w:val="0"/>
          <w:numId w:val="13"/>
        </w:numPr>
        <w:overflowPunct w:val="0"/>
        <w:autoSpaceDE w:val="0"/>
        <w:autoSpaceDN w:val="0"/>
        <w:adjustRightInd w:val="0"/>
        <w:spacing w:after="180"/>
        <w:ind w:leftChars="0"/>
        <w:contextualSpacing/>
        <w:textAlignment w:val="baseline"/>
        <w:rPr>
          <w:szCs w:val="20"/>
        </w:rPr>
      </w:pPr>
      <w:r w:rsidRPr="00343AB9">
        <w:rPr>
          <w:rFonts w:ascii="Times New Roman" w:hAnsi="Times New Roman"/>
          <w:szCs w:val="20"/>
          <w:lang w:eastAsia="en-US"/>
        </w:rPr>
        <w:t xml:space="preserve">On other UL signals/channels can be transmitted with </w:t>
      </w:r>
      <w:r w:rsidR="0068677C">
        <w:rPr>
          <w:rFonts w:ascii="Times New Roman" w:hAnsi="Times New Roman"/>
          <w:szCs w:val="20"/>
          <w:lang w:eastAsia="en-US"/>
        </w:rPr>
        <w:t xml:space="preserve">the </w:t>
      </w:r>
      <w:r w:rsidRPr="00343AB9">
        <w:rPr>
          <w:rFonts w:ascii="Times New Roman" w:hAnsi="Times New Roman"/>
          <w:szCs w:val="20"/>
          <w:lang w:eastAsia="en-US"/>
        </w:rPr>
        <w:t xml:space="preserve">Contention Exempt Short Control Signaling rule, such as msg3, SRS, PUCCH, PUSCH without user </w:t>
      </w:r>
      <w:r w:rsidR="0068677C">
        <w:rPr>
          <w:rFonts w:ascii="Times New Roman" w:hAnsi="Times New Roman"/>
          <w:szCs w:val="20"/>
          <w:lang w:eastAsia="en-US"/>
        </w:rPr>
        <w:t>plane</w:t>
      </w:r>
      <w:r w:rsidR="0068677C" w:rsidRPr="00343AB9">
        <w:rPr>
          <w:rFonts w:ascii="Times New Roman" w:hAnsi="Times New Roman"/>
          <w:szCs w:val="20"/>
          <w:lang w:eastAsia="en-US"/>
        </w:rPr>
        <w:t xml:space="preserve"> </w:t>
      </w:r>
      <w:r w:rsidRPr="00343AB9">
        <w:rPr>
          <w:rFonts w:ascii="Times New Roman" w:hAnsi="Times New Roman"/>
          <w:szCs w:val="20"/>
          <w:lang w:eastAsia="en-US"/>
        </w:rPr>
        <w:t xml:space="preserve">data, etc: </w:t>
      </w:r>
      <w:proofErr w:type="gramStart"/>
      <w:r w:rsidRPr="00343AB9">
        <w:rPr>
          <w:rFonts w:ascii="Times New Roman" w:hAnsi="Times New Roman"/>
          <w:szCs w:val="20"/>
          <w:lang w:eastAsia="en-US"/>
        </w:rPr>
        <w:t>Similar to</w:t>
      </w:r>
      <w:proofErr w:type="gramEnd"/>
      <w:r w:rsidRPr="00343AB9">
        <w:rPr>
          <w:rFonts w:ascii="Times New Roman" w:hAnsi="Times New Roman"/>
          <w:szCs w:val="20"/>
          <w:lang w:eastAsia="en-US"/>
        </w:rPr>
        <w:t xml:space="preserve"> the other DL signals/channels, enabling UE specific configuration of which RS or channel can be transmitted </w:t>
      </w:r>
      <w:r w:rsidR="00FD714E">
        <w:rPr>
          <w:rFonts w:ascii="Times New Roman" w:hAnsi="Times New Roman"/>
          <w:szCs w:val="20"/>
          <w:lang w:eastAsia="en-US"/>
        </w:rPr>
        <w:t xml:space="preserve">with contention exempt </w:t>
      </w:r>
      <w:r w:rsidRPr="00343AB9">
        <w:rPr>
          <w:rFonts w:ascii="Times New Roman" w:hAnsi="Times New Roman"/>
          <w:szCs w:val="20"/>
          <w:lang w:eastAsia="en-US"/>
        </w:rPr>
        <w:t>short control signaling</w:t>
      </w:r>
      <w:r w:rsidR="00FD714E">
        <w:rPr>
          <w:rFonts w:ascii="Times New Roman" w:hAnsi="Times New Roman"/>
          <w:szCs w:val="20"/>
          <w:lang w:eastAsia="en-US"/>
        </w:rPr>
        <w:t xml:space="preserve"> rule</w:t>
      </w:r>
      <w:r w:rsidRPr="00343AB9">
        <w:rPr>
          <w:rFonts w:ascii="Times New Roman" w:hAnsi="Times New Roman"/>
          <w:szCs w:val="20"/>
          <w:lang w:eastAsia="en-US"/>
        </w:rPr>
        <w:t xml:space="preserve"> based on deployment can be beneficial</w:t>
      </w:r>
      <w:r>
        <w:rPr>
          <w:rFonts w:ascii="Times New Roman" w:hAnsi="Times New Roman"/>
          <w:szCs w:val="20"/>
          <w:lang w:eastAsia="en-US"/>
        </w:rPr>
        <w:t xml:space="preserve">.  </w:t>
      </w:r>
    </w:p>
    <w:p w14:paraId="3F49F9C2" w14:textId="13FF5841" w:rsidR="00343AB9" w:rsidRDefault="00343AB9" w:rsidP="00DD220B">
      <w:pPr>
        <w:rPr>
          <w:rFonts w:cs="Batang"/>
          <w:b/>
          <w:i/>
          <w:sz w:val="20"/>
          <w:szCs w:val="20"/>
          <w:lang w:eastAsia="en-US"/>
        </w:rPr>
      </w:pPr>
    </w:p>
    <w:p w14:paraId="45E961BF" w14:textId="56C81FE0" w:rsidR="00343AB9" w:rsidRDefault="00343AB9" w:rsidP="00DD220B">
      <w:pPr>
        <w:rPr>
          <w:rFonts w:cs="Batang"/>
          <w:b/>
          <w:i/>
          <w:sz w:val="20"/>
          <w:szCs w:val="20"/>
          <w:lang w:eastAsia="en-US"/>
        </w:rPr>
      </w:pPr>
      <w:r>
        <w:rPr>
          <w:rFonts w:cs="Batang"/>
          <w:b/>
          <w:i/>
          <w:sz w:val="20"/>
          <w:szCs w:val="20"/>
          <w:lang w:eastAsia="en-US"/>
        </w:rPr>
        <w:t xml:space="preserve">Proposal </w:t>
      </w:r>
      <w:r w:rsidR="00680F37">
        <w:rPr>
          <w:rFonts w:cs="Batang"/>
          <w:b/>
          <w:i/>
          <w:sz w:val="20"/>
          <w:szCs w:val="20"/>
          <w:lang w:eastAsia="en-US"/>
        </w:rPr>
        <w:t>3</w:t>
      </w:r>
      <w:r>
        <w:rPr>
          <w:rFonts w:cs="Batang"/>
          <w:b/>
          <w:i/>
          <w:sz w:val="20"/>
          <w:szCs w:val="20"/>
          <w:lang w:eastAsia="en-US"/>
        </w:rPr>
        <w:t>: Enable</w:t>
      </w:r>
      <w:r w:rsidRPr="00343AB9">
        <w:rPr>
          <w:rFonts w:cs="Batang"/>
          <w:b/>
          <w:i/>
          <w:sz w:val="20"/>
          <w:szCs w:val="20"/>
          <w:lang w:eastAsia="en-US"/>
        </w:rPr>
        <w:t xml:space="preserve"> UE specific RRC signaling to indicate which </w:t>
      </w:r>
      <w:r>
        <w:rPr>
          <w:rFonts w:cs="Batang"/>
          <w:b/>
          <w:i/>
          <w:sz w:val="20"/>
          <w:szCs w:val="20"/>
          <w:lang w:eastAsia="en-US"/>
        </w:rPr>
        <w:t xml:space="preserve">DL/UL </w:t>
      </w:r>
      <w:r w:rsidRPr="00343AB9">
        <w:rPr>
          <w:rFonts w:cs="Batang"/>
          <w:b/>
          <w:i/>
          <w:sz w:val="20"/>
          <w:szCs w:val="20"/>
          <w:lang w:eastAsia="en-US"/>
        </w:rPr>
        <w:t xml:space="preserve">channel/signals </w:t>
      </w:r>
      <w:r w:rsidR="00B13615">
        <w:rPr>
          <w:rFonts w:cs="Batang"/>
          <w:b/>
          <w:i/>
          <w:sz w:val="20"/>
          <w:szCs w:val="20"/>
          <w:lang w:eastAsia="en-US"/>
        </w:rPr>
        <w:t xml:space="preserve">other than SSB and RACH </w:t>
      </w:r>
      <w:r w:rsidRPr="00343AB9">
        <w:rPr>
          <w:rFonts w:cs="Batang"/>
          <w:b/>
          <w:i/>
          <w:sz w:val="20"/>
          <w:szCs w:val="20"/>
          <w:lang w:eastAsia="en-US"/>
        </w:rPr>
        <w:t xml:space="preserve">can be transmitted with </w:t>
      </w:r>
      <w:r w:rsidR="00C94B85">
        <w:rPr>
          <w:rFonts w:cs="Batang"/>
          <w:b/>
          <w:i/>
          <w:sz w:val="20"/>
          <w:szCs w:val="20"/>
          <w:lang w:eastAsia="en-US"/>
        </w:rPr>
        <w:t xml:space="preserve">contention exempt </w:t>
      </w:r>
      <w:r w:rsidRPr="00343AB9">
        <w:rPr>
          <w:rFonts w:cs="Batang"/>
          <w:b/>
          <w:i/>
          <w:sz w:val="20"/>
          <w:szCs w:val="20"/>
          <w:lang w:eastAsia="en-US"/>
        </w:rPr>
        <w:t xml:space="preserve">short control signaling </w:t>
      </w:r>
      <w:r w:rsidR="00B13615">
        <w:rPr>
          <w:rFonts w:cs="Batang"/>
          <w:b/>
          <w:i/>
          <w:sz w:val="20"/>
          <w:szCs w:val="20"/>
          <w:lang w:eastAsia="en-US"/>
        </w:rPr>
        <w:t>rule</w:t>
      </w:r>
      <w:r w:rsidRPr="00343AB9">
        <w:rPr>
          <w:rFonts w:cs="Batang"/>
          <w:b/>
          <w:i/>
          <w:sz w:val="20"/>
          <w:szCs w:val="20"/>
          <w:lang w:eastAsia="en-US"/>
        </w:rPr>
        <w:t>.</w:t>
      </w:r>
    </w:p>
    <w:p w14:paraId="3BE80203" w14:textId="77777777" w:rsidR="00DD220B" w:rsidRDefault="00DD220B" w:rsidP="00E84920">
      <w:pPr>
        <w:rPr>
          <w:sz w:val="20"/>
          <w:szCs w:val="20"/>
        </w:rPr>
      </w:pPr>
    </w:p>
    <w:p w14:paraId="5DA788B0" w14:textId="542E426E" w:rsidR="00792855" w:rsidRPr="00792855" w:rsidRDefault="00153258" w:rsidP="00153258">
      <w:pPr>
        <w:pStyle w:val="Heading2"/>
      </w:pPr>
      <w:r>
        <w:t>Directional LBT</w:t>
      </w:r>
      <w:r w:rsidR="007E1A6B">
        <w:t xml:space="preserve"> sensing beam indication </w:t>
      </w:r>
      <w:r>
        <w:t xml:space="preserve">  </w:t>
      </w:r>
    </w:p>
    <w:p w14:paraId="2F9A5642" w14:textId="050F5B5B" w:rsidR="007E1A6B" w:rsidRDefault="00A41AD1" w:rsidP="007E1A6B">
      <w:pPr>
        <w:kinsoku w:val="0"/>
        <w:overflowPunct w:val="0"/>
        <w:adjustRightInd w:val="0"/>
        <w:spacing w:line="259" w:lineRule="auto"/>
        <w:textAlignment w:val="baseline"/>
        <w:rPr>
          <w:sz w:val="20"/>
          <w:szCs w:val="20"/>
        </w:rPr>
      </w:pPr>
      <w:r>
        <w:rPr>
          <w:sz w:val="20"/>
          <w:szCs w:val="20"/>
        </w:rPr>
        <w:t>In 106-e, it has been agreed to e</w:t>
      </w:r>
      <w:r w:rsidR="007E1A6B" w:rsidRPr="00A41AD1">
        <w:rPr>
          <w:sz w:val="20"/>
          <w:szCs w:val="20"/>
        </w:rPr>
        <w:t>xtend the beam correspondence framework and QCL/TCI/</w:t>
      </w:r>
      <w:proofErr w:type="spellStart"/>
      <w:r w:rsidR="007E1A6B" w:rsidRPr="00A41AD1">
        <w:rPr>
          <w:sz w:val="20"/>
          <w:szCs w:val="20"/>
        </w:rPr>
        <w:t>SpatialRelationInfo</w:t>
      </w:r>
      <w:proofErr w:type="spellEnd"/>
      <w:r w:rsidR="007E1A6B" w:rsidRPr="00A41AD1">
        <w:rPr>
          <w:sz w:val="20"/>
          <w:szCs w:val="20"/>
        </w:rPr>
        <w:t xml:space="preserve"> framework to define “cover” and to indicate sensing beam(s) associated with a transmission beam(s)</w:t>
      </w:r>
      <w:r>
        <w:rPr>
          <w:sz w:val="20"/>
          <w:szCs w:val="20"/>
        </w:rPr>
        <w:t xml:space="preserve">. </w:t>
      </w:r>
    </w:p>
    <w:p w14:paraId="3930659C" w14:textId="10B6EA51" w:rsidR="00A41AD1" w:rsidRDefault="00A41AD1" w:rsidP="007E1A6B">
      <w:pPr>
        <w:kinsoku w:val="0"/>
        <w:overflowPunct w:val="0"/>
        <w:adjustRightInd w:val="0"/>
        <w:spacing w:line="259" w:lineRule="auto"/>
        <w:textAlignment w:val="baseline"/>
        <w:rPr>
          <w:sz w:val="20"/>
          <w:szCs w:val="20"/>
        </w:rPr>
      </w:pPr>
    </w:p>
    <w:p w14:paraId="5447D454" w14:textId="102A3B28" w:rsidR="00A41AD1" w:rsidRDefault="00A41AD1" w:rsidP="007E1A6B">
      <w:pPr>
        <w:kinsoku w:val="0"/>
        <w:overflowPunct w:val="0"/>
        <w:adjustRightInd w:val="0"/>
        <w:spacing w:line="259" w:lineRule="auto"/>
        <w:textAlignment w:val="baseline"/>
        <w:rPr>
          <w:sz w:val="20"/>
          <w:szCs w:val="20"/>
        </w:rPr>
      </w:pPr>
      <w:r>
        <w:rPr>
          <w:sz w:val="20"/>
          <w:szCs w:val="20"/>
        </w:rPr>
        <w:t xml:space="preserve">At gNB side, two options have been listed: </w:t>
      </w:r>
    </w:p>
    <w:p w14:paraId="683019EA" w14:textId="4F1E149B" w:rsidR="00A41AD1" w:rsidRPr="00903B48" w:rsidRDefault="00A41AD1" w:rsidP="00A41AD1">
      <w:pPr>
        <w:pStyle w:val="ListParagraph"/>
        <w:numPr>
          <w:ilvl w:val="0"/>
          <w:numId w:val="17"/>
        </w:numPr>
        <w:kinsoku w:val="0"/>
        <w:overflowPunct w:val="0"/>
        <w:adjustRightInd w:val="0"/>
        <w:spacing w:line="259" w:lineRule="auto"/>
        <w:ind w:leftChars="0"/>
        <w:textAlignment w:val="baseline"/>
      </w:pPr>
      <w:r>
        <w:t>Option 1: The selection of eligible sensing beam for a transmission beam is left for gNB implementation</w:t>
      </w:r>
    </w:p>
    <w:p w14:paraId="5422FE8D" w14:textId="48F9C383" w:rsidR="00A41AD1" w:rsidRPr="00A41AD1" w:rsidRDefault="00A41AD1" w:rsidP="00724C6E">
      <w:pPr>
        <w:pStyle w:val="ListParagraph"/>
        <w:numPr>
          <w:ilvl w:val="0"/>
          <w:numId w:val="17"/>
        </w:numPr>
        <w:kinsoku w:val="0"/>
        <w:overflowPunct w:val="0"/>
        <w:adjustRightInd w:val="0"/>
        <w:spacing w:line="259" w:lineRule="auto"/>
        <w:ind w:leftChars="0"/>
        <w:textAlignment w:val="baseline"/>
        <w:rPr>
          <w:szCs w:val="20"/>
        </w:rPr>
      </w:pPr>
      <w:r w:rsidRPr="00A41AD1">
        <w:rPr>
          <w:color w:val="000000"/>
        </w:rPr>
        <w:t xml:space="preserve">Option 2: Beam correspondence at gNB side is assumed. </w:t>
      </w:r>
    </w:p>
    <w:p w14:paraId="5F2E63FC" w14:textId="63333931" w:rsidR="00554D3E" w:rsidRDefault="00A41AD1" w:rsidP="00BD60CC">
      <w:pPr>
        <w:pStyle w:val="Heading2"/>
        <w:numPr>
          <w:ilvl w:val="0"/>
          <w:numId w:val="0"/>
        </w:numPr>
        <w:rPr>
          <w:sz w:val="20"/>
          <w:szCs w:val="20"/>
        </w:rPr>
      </w:pPr>
      <w:r>
        <w:rPr>
          <w:rFonts w:eastAsia="Times New Roman"/>
          <w:sz w:val="20"/>
          <w:szCs w:val="20"/>
        </w:rPr>
        <w:t xml:space="preserve">Selection of </w:t>
      </w:r>
      <w:r w:rsidR="00680F37">
        <w:rPr>
          <w:rFonts w:eastAsia="Times New Roman"/>
          <w:sz w:val="20"/>
          <w:szCs w:val="20"/>
        </w:rPr>
        <w:t xml:space="preserve">the </w:t>
      </w:r>
      <w:r>
        <w:rPr>
          <w:rFonts w:eastAsia="Times New Roman"/>
          <w:sz w:val="20"/>
          <w:szCs w:val="20"/>
        </w:rPr>
        <w:t>gNB sensing beam is in general</w:t>
      </w:r>
      <w:r w:rsidR="00D77E65">
        <w:rPr>
          <w:rFonts w:eastAsia="Times New Roman"/>
          <w:sz w:val="20"/>
          <w:szCs w:val="20"/>
        </w:rPr>
        <w:t xml:space="preserve"> up to</w:t>
      </w:r>
      <w:r w:rsidR="00680F37">
        <w:rPr>
          <w:rFonts w:eastAsia="Times New Roman"/>
          <w:sz w:val="20"/>
          <w:szCs w:val="20"/>
        </w:rPr>
        <w:t xml:space="preserve"> the</w:t>
      </w:r>
      <w:r>
        <w:rPr>
          <w:rFonts w:eastAsia="Times New Roman"/>
          <w:sz w:val="20"/>
          <w:szCs w:val="20"/>
        </w:rPr>
        <w:t xml:space="preserve"> gNB implementation. Once the sensing beam is selected, </w:t>
      </w:r>
      <w:r w:rsidR="00680F37">
        <w:rPr>
          <w:rFonts w:eastAsia="Times New Roman"/>
          <w:sz w:val="20"/>
          <w:szCs w:val="20"/>
        </w:rPr>
        <w:t xml:space="preserve">the </w:t>
      </w:r>
      <w:r>
        <w:rPr>
          <w:rFonts w:eastAsia="Times New Roman"/>
          <w:sz w:val="20"/>
          <w:szCs w:val="20"/>
        </w:rPr>
        <w:t>gNB should limit all transmission within the COT to be covered by the sensing beam</w:t>
      </w:r>
    </w:p>
    <w:p w14:paraId="1F935CBF" w14:textId="6BA27945" w:rsidR="00554D3E" w:rsidRDefault="007D617A" w:rsidP="00BD60CC">
      <w:pPr>
        <w:pStyle w:val="Heading2"/>
        <w:numPr>
          <w:ilvl w:val="0"/>
          <w:numId w:val="0"/>
        </w:numPr>
        <w:rPr>
          <w:sz w:val="20"/>
          <w:szCs w:val="20"/>
        </w:rPr>
      </w:pPr>
      <w:r>
        <w:rPr>
          <w:sz w:val="20"/>
          <w:szCs w:val="20"/>
        </w:rPr>
        <w:t xml:space="preserve">When a sensing beam </w:t>
      </w:r>
      <w:r w:rsidR="0068677C">
        <w:rPr>
          <w:sz w:val="20"/>
          <w:szCs w:val="20"/>
        </w:rPr>
        <w:t xml:space="preserve">is an </w:t>
      </w:r>
      <w:r>
        <w:rPr>
          <w:sz w:val="20"/>
          <w:szCs w:val="20"/>
        </w:rPr>
        <w:t xml:space="preserve">omni/quasi-omni beam, the COT is omni/quasi-omni, putting </w:t>
      </w:r>
      <w:r w:rsidR="0068677C">
        <w:rPr>
          <w:sz w:val="20"/>
          <w:szCs w:val="20"/>
        </w:rPr>
        <w:t xml:space="preserve">a </w:t>
      </w:r>
      <w:r>
        <w:rPr>
          <w:sz w:val="20"/>
          <w:szCs w:val="20"/>
        </w:rPr>
        <w:t>minimum restriction for scheduling and COT sharing. On the other hand, when a sensing beam is directional, the chance of getting the COT is higher</w:t>
      </w:r>
      <w:r w:rsidR="00554D3E">
        <w:rPr>
          <w:sz w:val="20"/>
          <w:szCs w:val="20"/>
        </w:rPr>
        <w:t xml:space="preserve"> with the EDT threshold adjustment based on sensing beamforming gain</w:t>
      </w:r>
      <w:r>
        <w:rPr>
          <w:sz w:val="20"/>
          <w:szCs w:val="20"/>
        </w:rPr>
        <w:t xml:space="preserve">, together with the restriction in scheduling flexibility and COT sharing flexibility. </w:t>
      </w:r>
      <w:r w:rsidR="007B3CA9">
        <w:rPr>
          <w:sz w:val="20"/>
          <w:szCs w:val="20"/>
        </w:rPr>
        <w:t xml:space="preserve">The COT directivity can be defined using the unified TCI framework and signaled in DCI format 2-0 for </w:t>
      </w:r>
      <w:r w:rsidR="0068677C">
        <w:rPr>
          <w:sz w:val="20"/>
          <w:szCs w:val="20"/>
        </w:rPr>
        <w:t xml:space="preserve">a </w:t>
      </w:r>
      <w:r w:rsidR="00F944D8">
        <w:rPr>
          <w:sz w:val="20"/>
          <w:szCs w:val="20"/>
        </w:rPr>
        <w:t xml:space="preserve">gNB initiated </w:t>
      </w:r>
      <w:r w:rsidR="007B3CA9">
        <w:rPr>
          <w:sz w:val="20"/>
          <w:szCs w:val="20"/>
        </w:rPr>
        <w:t>COT</w:t>
      </w:r>
      <w:r w:rsidR="00554D3E">
        <w:rPr>
          <w:sz w:val="20"/>
          <w:szCs w:val="20"/>
        </w:rPr>
        <w:t xml:space="preserve">. </w:t>
      </w:r>
    </w:p>
    <w:p w14:paraId="554FC729" w14:textId="70AB50E0" w:rsidR="00554D3E" w:rsidRDefault="00554D3E" w:rsidP="00554D3E">
      <w:pPr>
        <w:rPr>
          <w:sz w:val="20"/>
          <w:szCs w:val="20"/>
        </w:rPr>
      </w:pPr>
      <w:r>
        <w:rPr>
          <w:sz w:val="20"/>
          <w:szCs w:val="20"/>
        </w:rPr>
        <w:t>On UE side sensing, t</w:t>
      </w:r>
      <w:r w:rsidRPr="00554D3E">
        <w:rPr>
          <w:sz w:val="20"/>
          <w:szCs w:val="20"/>
        </w:rPr>
        <w:t xml:space="preserve">he </w:t>
      </w:r>
      <w:r>
        <w:rPr>
          <w:sz w:val="20"/>
          <w:szCs w:val="20"/>
        </w:rPr>
        <w:t xml:space="preserve">following has been agreed in 106e:  </w:t>
      </w:r>
    </w:p>
    <w:p w14:paraId="0DB4F131" w14:textId="5339071C" w:rsidR="00680F37" w:rsidRDefault="00680F37" w:rsidP="00554D3E">
      <w:pPr>
        <w:rPr>
          <w:sz w:val="20"/>
          <w:szCs w:val="20"/>
        </w:rPr>
      </w:pPr>
    </w:p>
    <w:p w14:paraId="152D5461" w14:textId="760382E7" w:rsidR="00680F37" w:rsidRDefault="00680F37" w:rsidP="00554D3E">
      <w:pPr>
        <w:rPr>
          <w:sz w:val="20"/>
          <w:szCs w:val="20"/>
        </w:rPr>
      </w:pPr>
    </w:p>
    <w:p w14:paraId="436A7453" w14:textId="7A5DF610" w:rsidR="00680F37" w:rsidRDefault="00680F37" w:rsidP="00554D3E">
      <w:pPr>
        <w:rPr>
          <w:sz w:val="20"/>
          <w:szCs w:val="20"/>
        </w:rPr>
      </w:pPr>
    </w:p>
    <w:p w14:paraId="456EC696" w14:textId="74E0B8DD" w:rsidR="00680F37" w:rsidRDefault="00680F37" w:rsidP="00554D3E">
      <w:pPr>
        <w:rPr>
          <w:sz w:val="20"/>
          <w:szCs w:val="20"/>
        </w:rPr>
      </w:pPr>
    </w:p>
    <w:p w14:paraId="39949F50" w14:textId="328078F0" w:rsidR="00680F37" w:rsidRDefault="00680F37" w:rsidP="00554D3E">
      <w:pPr>
        <w:rPr>
          <w:sz w:val="20"/>
          <w:szCs w:val="20"/>
        </w:rPr>
      </w:pPr>
    </w:p>
    <w:p w14:paraId="3271CB93" w14:textId="750B9D94" w:rsidR="00680F37" w:rsidRDefault="00680F37" w:rsidP="00554D3E">
      <w:pPr>
        <w:rPr>
          <w:sz w:val="20"/>
          <w:szCs w:val="20"/>
        </w:rPr>
      </w:pPr>
    </w:p>
    <w:p w14:paraId="3628CA2A" w14:textId="68E07D4A" w:rsidR="00680F37" w:rsidRDefault="00680F37" w:rsidP="00554D3E">
      <w:pPr>
        <w:rPr>
          <w:sz w:val="20"/>
          <w:szCs w:val="20"/>
        </w:rPr>
      </w:pPr>
    </w:p>
    <w:p w14:paraId="1F4FF6EA" w14:textId="55E7C98B" w:rsidR="00680F37" w:rsidRDefault="00680F37" w:rsidP="00554D3E">
      <w:pPr>
        <w:rPr>
          <w:sz w:val="20"/>
          <w:szCs w:val="20"/>
        </w:rPr>
      </w:pPr>
    </w:p>
    <w:p w14:paraId="3E1C9C82" w14:textId="774AA1B9" w:rsidR="00680F37" w:rsidRDefault="00680F37" w:rsidP="00554D3E">
      <w:pPr>
        <w:rPr>
          <w:sz w:val="20"/>
          <w:szCs w:val="20"/>
        </w:rPr>
      </w:pPr>
      <w:r>
        <w:rPr>
          <w:noProof/>
          <w:sz w:val="20"/>
          <w:szCs w:val="20"/>
        </w:rPr>
        <mc:AlternateContent>
          <mc:Choice Requires="wps">
            <w:drawing>
              <wp:anchor distT="0" distB="0" distL="114300" distR="114300" simplePos="0" relativeHeight="251674624" behindDoc="0" locked="0" layoutInCell="1" allowOverlap="1" wp14:anchorId="3B1DFD47" wp14:editId="09BC1AE0">
                <wp:simplePos x="0" y="0"/>
                <wp:positionH relativeFrom="column">
                  <wp:posOffset>-20023</wp:posOffset>
                </wp:positionH>
                <wp:positionV relativeFrom="paragraph">
                  <wp:posOffset>60070</wp:posOffset>
                </wp:positionV>
                <wp:extent cx="6019841" cy="2736526"/>
                <wp:effectExtent l="0" t="0" r="12700" b="6985"/>
                <wp:wrapNone/>
                <wp:docPr id="12" name="Text Box 12"/>
                <wp:cNvGraphicFramePr/>
                <a:graphic xmlns:a="http://schemas.openxmlformats.org/drawingml/2006/main">
                  <a:graphicData uri="http://schemas.microsoft.com/office/word/2010/wordprocessingShape">
                    <wps:wsp>
                      <wps:cNvSpPr txBox="1"/>
                      <wps:spPr>
                        <a:xfrm>
                          <a:off x="0" y="0"/>
                          <a:ext cx="6019841" cy="2736526"/>
                        </a:xfrm>
                        <a:prstGeom prst="rect">
                          <a:avLst/>
                        </a:prstGeom>
                        <a:solidFill>
                          <a:schemeClr val="lt1"/>
                        </a:solidFill>
                        <a:ln w="6350">
                          <a:solidFill>
                            <a:prstClr val="black"/>
                          </a:solidFill>
                        </a:ln>
                      </wps:spPr>
                      <wps:txbx>
                        <w:txbxContent>
                          <w:p w14:paraId="0F7D8F3F" w14:textId="77777777" w:rsidR="00680F37" w:rsidRPr="00554D3E" w:rsidRDefault="00680F37" w:rsidP="00680F37">
                            <w:pPr>
                              <w:kinsoku w:val="0"/>
                              <w:overflowPunct w:val="0"/>
                              <w:adjustRightInd w:val="0"/>
                              <w:spacing w:line="259" w:lineRule="auto"/>
                              <w:textAlignment w:val="baseline"/>
                              <w:rPr>
                                <w:rFonts w:eastAsia="Malgun Gothic"/>
                                <w:sz w:val="20"/>
                                <w:szCs w:val="20"/>
                              </w:rPr>
                            </w:pPr>
                            <w:r w:rsidRPr="00554D3E">
                              <w:rPr>
                                <w:rFonts w:eastAsia="Malgun Gothic"/>
                                <w:sz w:val="20"/>
                                <w:szCs w:val="20"/>
                              </w:rPr>
                              <w:t>On UE side sensing beam selection for a UL transmission beam</w:t>
                            </w:r>
                          </w:p>
                          <w:p w14:paraId="5EED1770" w14:textId="77777777" w:rsidR="00680F37" w:rsidRPr="000D5618" w:rsidRDefault="00680F37" w:rsidP="00680F37">
                            <w:pPr>
                              <w:pStyle w:val="ListParagraph"/>
                              <w:numPr>
                                <w:ilvl w:val="0"/>
                                <w:numId w:val="17"/>
                              </w:numPr>
                              <w:kinsoku w:val="0"/>
                              <w:overflowPunct w:val="0"/>
                              <w:adjustRightInd w:val="0"/>
                              <w:spacing w:line="259" w:lineRule="auto"/>
                              <w:ind w:leftChars="0"/>
                              <w:textAlignment w:val="baseline"/>
                              <w:rPr>
                                <w:color w:val="000000"/>
                              </w:rPr>
                            </w:pPr>
                            <w:r w:rsidRPr="000D5618">
                              <w:rPr>
                                <w:rFonts w:eastAsia="Times New Roman"/>
                                <w:color w:val="000000"/>
                                <w:lang w:val="en-US" w:eastAsia="zh-CN"/>
                              </w:rPr>
                              <w:t>Beam correspondence is assumed at UE</w:t>
                            </w:r>
                          </w:p>
                          <w:p w14:paraId="48A8FC54"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rFonts w:eastAsia="Times New Roman"/>
                                <w:color w:val="000000"/>
                                <w:lang w:val="en-US" w:eastAsia="zh-CN"/>
                              </w:rPr>
                              <w:t>FFS: What if beam correspondence is not supported at UE.</w:t>
                            </w:r>
                          </w:p>
                          <w:p w14:paraId="15E4F7C9" w14:textId="77777777" w:rsidR="00680F37" w:rsidRPr="000D5618" w:rsidRDefault="00680F37" w:rsidP="00680F37">
                            <w:pPr>
                              <w:pStyle w:val="ListParagraph"/>
                              <w:numPr>
                                <w:ilvl w:val="0"/>
                                <w:numId w:val="17"/>
                              </w:numPr>
                              <w:kinsoku w:val="0"/>
                              <w:overflowPunct w:val="0"/>
                              <w:adjustRightInd w:val="0"/>
                              <w:spacing w:line="259" w:lineRule="auto"/>
                              <w:ind w:leftChars="0"/>
                              <w:textAlignment w:val="baseline"/>
                              <w:rPr>
                                <w:color w:val="000000"/>
                              </w:rPr>
                            </w:pPr>
                            <w:r w:rsidRPr="000D5618">
                              <w:rPr>
                                <w:color w:val="000000"/>
                              </w:rPr>
                              <w:t xml:space="preserve">Supporting one or more of the following </w:t>
                            </w:r>
                            <w:r w:rsidRPr="000D5618">
                              <w:rPr>
                                <w:color w:val="000000"/>
                                <w:lang w:val="en-US"/>
                              </w:rPr>
                              <w:t>behaviors</w:t>
                            </w:r>
                          </w:p>
                          <w:p w14:paraId="0C02A89F"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color w:val="000000"/>
                              </w:rPr>
                              <w:t>If the UE is indicated to transmit with a beam corresponding to a certain SRI, the UE can use the same beam for sensing</w:t>
                            </w:r>
                          </w:p>
                          <w:p w14:paraId="5D0BA3FE"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229F2503"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color w:val="000000"/>
                              </w:rPr>
                              <w:t xml:space="preserve">FFS: How and if to support a wider sensing beam (such as pseudo-omni beam, which is supported in </w:t>
                            </w:r>
                            <w:proofErr w:type="spellStart"/>
                            <w:r w:rsidRPr="000D5618">
                              <w:rPr>
                                <w:color w:val="000000"/>
                              </w:rPr>
                              <w:t>WiFi</w:t>
                            </w:r>
                            <w:proofErr w:type="spellEnd"/>
                            <w:r w:rsidRPr="000D5618">
                              <w:rPr>
                                <w:color w:val="000000"/>
                              </w:rPr>
                              <w:t>) to be used for a narrower transmission beam under QCL/TCI framework</w:t>
                            </w:r>
                          </w:p>
                          <w:p w14:paraId="4E5BA07B" w14:textId="77777777" w:rsidR="00680F37" w:rsidRPr="000D5618" w:rsidRDefault="00680F37" w:rsidP="00680F37">
                            <w:pPr>
                              <w:pStyle w:val="ListParagraph"/>
                              <w:numPr>
                                <w:ilvl w:val="2"/>
                                <w:numId w:val="17"/>
                              </w:numPr>
                              <w:kinsoku w:val="0"/>
                              <w:overflowPunct w:val="0"/>
                              <w:adjustRightInd w:val="0"/>
                              <w:spacing w:line="259" w:lineRule="auto"/>
                              <w:ind w:leftChars="0"/>
                              <w:textAlignment w:val="baseline"/>
                              <w:rPr>
                                <w:color w:val="000000"/>
                              </w:rPr>
                            </w:pPr>
                            <w:r w:rsidRPr="000D5618">
                              <w:rPr>
                                <w:color w:val="000000"/>
                              </w:rPr>
                              <w:t>Option 0: Not supported</w:t>
                            </w:r>
                          </w:p>
                          <w:p w14:paraId="2C2877F6" w14:textId="77777777" w:rsidR="00680F37" w:rsidRPr="000D5618" w:rsidRDefault="00680F37" w:rsidP="00680F37">
                            <w:pPr>
                              <w:pStyle w:val="ListParagraph"/>
                              <w:numPr>
                                <w:ilvl w:val="2"/>
                                <w:numId w:val="17"/>
                              </w:numPr>
                              <w:kinsoku w:val="0"/>
                              <w:overflowPunct w:val="0"/>
                              <w:adjustRightInd w:val="0"/>
                              <w:spacing w:line="259" w:lineRule="auto"/>
                              <w:ind w:leftChars="0"/>
                              <w:textAlignment w:val="baseline"/>
                              <w:rPr>
                                <w:color w:val="000000"/>
                              </w:rPr>
                            </w:pPr>
                            <w:r w:rsidRPr="000D5618">
                              <w:rPr>
                                <w:color w:val="000000"/>
                              </w:rPr>
                              <w:t xml:space="preserve">Option 1: UE implementation. </w:t>
                            </w:r>
                          </w:p>
                          <w:p w14:paraId="278ED3B6" w14:textId="77777777" w:rsidR="00680F37" w:rsidRPr="00903B48" w:rsidRDefault="00680F37" w:rsidP="00680F37">
                            <w:pPr>
                              <w:pStyle w:val="ListParagraph"/>
                              <w:numPr>
                                <w:ilvl w:val="3"/>
                                <w:numId w:val="17"/>
                              </w:numPr>
                              <w:kinsoku w:val="0"/>
                              <w:overflowPunct w:val="0"/>
                              <w:adjustRightInd w:val="0"/>
                              <w:spacing w:line="259" w:lineRule="auto"/>
                              <w:ind w:leftChars="0"/>
                              <w:textAlignment w:val="baseline"/>
                            </w:pPr>
                            <w:r w:rsidRPr="00903B48">
                              <w:t xml:space="preserve">No testing or enforcement introduced in 3GPP spec for this option </w:t>
                            </w:r>
                          </w:p>
                          <w:p w14:paraId="5A7A7FFC" w14:textId="77777777" w:rsidR="00680F37" w:rsidRPr="000D5618" w:rsidRDefault="00680F37" w:rsidP="00680F37">
                            <w:pPr>
                              <w:pStyle w:val="ListParagraph"/>
                              <w:numPr>
                                <w:ilvl w:val="2"/>
                                <w:numId w:val="17"/>
                              </w:numPr>
                              <w:kinsoku w:val="0"/>
                              <w:overflowPunct w:val="0"/>
                              <w:adjustRightInd w:val="0"/>
                              <w:spacing w:line="259" w:lineRule="auto"/>
                              <w:ind w:leftChars="0"/>
                              <w:textAlignment w:val="baseline"/>
                              <w:rPr>
                                <w:color w:val="000000"/>
                              </w:rPr>
                            </w:pPr>
                            <w:r w:rsidRPr="000D5618">
                              <w:rPr>
                                <w:color w:val="000000"/>
                              </w:rPr>
                              <w:t xml:space="preserve">Option 2: gNB indication. </w:t>
                            </w:r>
                          </w:p>
                          <w:p w14:paraId="288CDC1C" w14:textId="77777777" w:rsidR="00680F37" w:rsidRPr="000D5618" w:rsidRDefault="00680F37" w:rsidP="00680F37">
                            <w:pPr>
                              <w:pStyle w:val="ListParagraph"/>
                              <w:numPr>
                                <w:ilvl w:val="3"/>
                                <w:numId w:val="17"/>
                              </w:numPr>
                              <w:kinsoku w:val="0"/>
                              <w:overflowPunct w:val="0"/>
                              <w:adjustRightInd w:val="0"/>
                              <w:spacing w:line="259" w:lineRule="auto"/>
                              <w:ind w:leftChars="0"/>
                              <w:textAlignment w:val="baseline"/>
                              <w:rPr>
                                <w:color w:val="000000"/>
                              </w:rPr>
                            </w:pPr>
                            <w:r w:rsidRPr="000D5618">
                              <w:rPr>
                                <w:color w:val="000000"/>
                              </w:rPr>
                              <w:t>FFS details.</w:t>
                            </w:r>
                          </w:p>
                          <w:p w14:paraId="3EE6B9AA" w14:textId="71D942D3" w:rsidR="00680F37" w:rsidRDefault="00680F37"/>
                          <w:p w14:paraId="36E59735" w14:textId="20E69E27" w:rsidR="00680F37" w:rsidRDefault="00680F37"/>
                          <w:p w14:paraId="4A4E0619" w14:textId="2E4CD54F" w:rsidR="00680F37" w:rsidRDefault="00680F37"/>
                          <w:p w14:paraId="54A00493" w14:textId="19DC632E" w:rsidR="00680F37" w:rsidRDefault="00680F37"/>
                          <w:p w14:paraId="36D5A524" w14:textId="3D2D3038" w:rsidR="00680F37" w:rsidRDefault="00680F37"/>
                          <w:p w14:paraId="099F9B87" w14:textId="4B1E52F3" w:rsidR="00680F37" w:rsidRDefault="00680F37"/>
                          <w:p w14:paraId="65610400" w14:textId="77777777" w:rsidR="00680F37" w:rsidRDefault="00680F3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1DFD47" id="Text Box 12" o:spid="_x0000_s1030" type="#_x0000_t202" style="position:absolute;margin-left:-1.6pt;margin-top:4.75pt;width:474pt;height:215.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" fillcolor="white [3201]" strokeweight=".5pt">
                <v:textbox>
                  <w:txbxContent>
                    <w:p w14:paraId="0F7D8F3F" w14:textId="77777777" w:rsidR="00680F37" w:rsidRPr="00554D3E" w:rsidRDefault="00680F37" w:rsidP="00680F37">
                      <w:pPr>
                        <w:kinsoku w:val="0"/>
                        <w:overflowPunct w:val="0"/>
                        <w:adjustRightInd w:val="0"/>
                        <w:spacing w:line="259" w:lineRule="auto"/>
                        <w:textAlignment w:val="baseline"/>
                        <w:rPr>
                          <w:rFonts w:eastAsia="Malgun Gothic"/>
                          <w:sz w:val="20"/>
                          <w:szCs w:val="20"/>
                        </w:rPr>
                      </w:pPr>
                      <w:r w:rsidRPr="00554D3E">
                        <w:rPr>
                          <w:rFonts w:eastAsia="Malgun Gothic"/>
                          <w:sz w:val="20"/>
                          <w:szCs w:val="20"/>
                        </w:rPr>
                        <w:t>On UE side sensing beam selection for a UL transmission beam</w:t>
                      </w:r>
                    </w:p>
                    <w:p w14:paraId="5EED1770" w14:textId="77777777" w:rsidR="00680F37" w:rsidRPr="000D5618" w:rsidRDefault="00680F37" w:rsidP="00680F37">
                      <w:pPr>
                        <w:pStyle w:val="ListParagraph"/>
                        <w:numPr>
                          <w:ilvl w:val="0"/>
                          <w:numId w:val="17"/>
                        </w:numPr>
                        <w:kinsoku w:val="0"/>
                        <w:overflowPunct w:val="0"/>
                        <w:adjustRightInd w:val="0"/>
                        <w:spacing w:line="259" w:lineRule="auto"/>
                        <w:ind w:leftChars="0"/>
                        <w:textAlignment w:val="baseline"/>
                        <w:rPr>
                          <w:color w:val="000000"/>
                        </w:rPr>
                      </w:pPr>
                      <w:r w:rsidRPr="000D5618">
                        <w:rPr>
                          <w:rFonts w:eastAsia="Times New Roman"/>
                          <w:color w:val="000000"/>
                          <w:lang w:val="en-US" w:eastAsia="zh-CN"/>
                        </w:rPr>
                        <w:t>Beam correspondence is assumed at UE</w:t>
                      </w:r>
                    </w:p>
                    <w:p w14:paraId="48A8FC54"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rFonts w:eastAsia="Times New Roman"/>
                          <w:color w:val="000000"/>
                          <w:lang w:val="en-US" w:eastAsia="zh-CN"/>
                        </w:rPr>
                        <w:t>FFS: What if beam correspondence is not supported at UE.</w:t>
                      </w:r>
                    </w:p>
                    <w:p w14:paraId="15E4F7C9" w14:textId="77777777" w:rsidR="00680F37" w:rsidRPr="000D5618" w:rsidRDefault="00680F37" w:rsidP="00680F37">
                      <w:pPr>
                        <w:pStyle w:val="ListParagraph"/>
                        <w:numPr>
                          <w:ilvl w:val="0"/>
                          <w:numId w:val="17"/>
                        </w:numPr>
                        <w:kinsoku w:val="0"/>
                        <w:overflowPunct w:val="0"/>
                        <w:adjustRightInd w:val="0"/>
                        <w:spacing w:line="259" w:lineRule="auto"/>
                        <w:ind w:leftChars="0"/>
                        <w:textAlignment w:val="baseline"/>
                        <w:rPr>
                          <w:color w:val="000000"/>
                        </w:rPr>
                      </w:pPr>
                      <w:r w:rsidRPr="000D5618">
                        <w:rPr>
                          <w:color w:val="000000"/>
                        </w:rPr>
                        <w:t xml:space="preserve">Supporting one or more of the following </w:t>
                      </w:r>
                      <w:r w:rsidRPr="000D5618">
                        <w:rPr>
                          <w:color w:val="000000"/>
                          <w:lang w:val="en-US"/>
                        </w:rPr>
                        <w:t>behaviors</w:t>
                      </w:r>
                    </w:p>
                    <w:p w14:paraId="0C02A89F"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color w:val="000000"/>
                        </w:rPr>
                        <w:t>If the UE is indicated to transmit with a beam corresponding to a certain SRI, the UE can use the same beam for sensing</w:t>
                      </w:r>
                    </w:p>
                    <w:p w14:paraId="5D0BA3FE"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color w:val="000000"/>
                        </w:rPr>
                        <w:t>Assuming Rel.17 unified TCI framework, if the UE is indicated to transmit with a beam corresponding to a certain unified TCI, the UE can use the reception beam corresponding to the TCI for sensing</w:t>
                      </w:r>
                    </w:p>
                    <w:p w14:paraId="229F2503" w14:textId="77777777" w:rsidR="00680F37" w:rsidRPr="000D5618" w:rsidRDefault="00680F37" w:rsidP="00680F37">
                      <w:pPr>
                        <w:pStyle w:val="ListParagraph"/>
                        <w:numPr>
                          <w:ilvl w:val="1"/>
                          <w:numId w:val="17"/>
                        </w:numPr>
                        <w:kinsoku w:val="0"/>
                        <w:overflowPunct w:val="0"/>
                        <w:adjustRightInd w:val="0"/>
                        <w:spacing w:line="259" w:lineRule="auto"/>
                        <w:ind w:leftChars="0"/>
                        <w:textAlignment w:val="baseline"/>
                        <w:rPr>
                          <w:color w:val="000000"/>
                        </w:rPr>
                      </w:pPr>
                      <w:r w:rsidRPr="000D5618">
                        <w:rPr>
                          <w:color w:val="000000"/>
                        </w:rPr>
                        <w:t xml:space="preserve">FFS: How and if to support a wider sensing beam (such as pseudo-omni beam, which is supported in </w:t>
                      </w:r>
                      <w:proofErr w:type="spellStart"/>
                      <w:r w:rsidRPr="000D5618">
                        <w:rPr>
                          <w:color w:val="000000"/>
                        </w:rPr>
                        <w:t>WiFi</w:t>
                      </w:r>
                      <w:proofErr w:type="spellEnd"/>
                      <w:r w:rsidRPr="000D5618">
                        <w:rPr>
                          <w:color w:val="000000"/>
                        </w:rPr>
                        <w:t>) to be used for a narrower transmission beam under QCL/TCI framework</w:t>
                      </w:r>
                    </w:p>
                    <w:p w14:paraId="4E5BA07B" w14:textId="77777777" w:rsidR="00680F37" w:rsidRPr="000D5618" w:rsidRDefault="00680F37" w:rsidP="00680F37">
                      <w:pPr>
                        <w:pStyle w:val="ListParagraph"/>
                        <w:numPr>
                          <w:ilvl w:val="2"/>
                          <w:numId w:val="17"/>
                        </w:numPr>
                        <w:kinsoku w:val="0"/>
                        <w:overflowPunct w:val="0"/>
                        <w:adjustRightInd w:val="0"/>
                        <w:spacing w:line="259" w:lineRule="auto"/>
                        <w:ind w:leftChars="0"/>
                        <w:textAlignment w:val="baseline"/>
                        <w:rPr>
                          <w:color w:val="000000"/>
                        </w:rPr>
                      </w:pPr>
                      <w:r w:rsidRPr="000D5618">
                        <w:rPr>
                          <w:color w:val="000000"/>
                        </w:rPr>
                        <w:t>Option 0: Not supported</w:t>
                      </w:r>
                    </w:p>
                    <w:p w14:paraId="2C2877F6" w14:textId="77777777" w:rsidR="00680F37" w:rsidRPr="000D5618" w:rsidRDefault="00680F37" w:rsidP="00680F37">
                      <w:pPr>
                        <w:pStyle w:val="ListParagraph"/>
                        <w:numPr>
                          <w:ilvl w:val="2"/>
                          <w:numId w:val="17"/>
                        </w:numPr>
                        <w:kinsoku w:val="0"/>
                        <w:overflowPunct w:val="0"/>
                        <w:adjustRightInd w:val="0"/>
                        <w:spacing w:line="259" w:lineRule="auto"/>
                        <w:ind w:leftChars="0"/>
                        <w:textAlignment w:val="baseline"/>
                        <w:rPr>
                          <w:color w:val="000000"/>
                        </w:rPr>
                      </w:pPr>
                      <w:r w:rsidRPr="000D5618">
                        <w:rPr>
                          <w:color w:val="000000"/>
                        </w:rPr>
                        <w:t xml:space="preserve">Option 1: UE implementation. </w:t>
                      </w:r>
                    </w:p>
                    <w:p w14:paraId="278ED3B6" w14:textId="77777777" w:rsidR="00680F37" w:rsidRPr="00903B48" w:rsidRDefault="00680F37" w:rsidP="00680F37">
                      <w:pPr>
                        <w:pStyle w:val="ListParagraph"/>
                        <w:numPr>
                          <w:ilvl w:val="3"/>
                          <w:numId w:val="17"/>
                        </w:numPr>
                        <w:kinsoku w:val="0"/>
                        <w:overflowPunct w:val="0"/>
                        <w:adjustRightInd w:val="0"/>
                        <w:spacing w:line="259" w:lineRule="auto"/>
                        <w:ind w:leftChars="0"/>
                        <w:textAlignment w:val="baseline"/>
                      </w:pPr>
                      <w:r w:rsidRPr="00903B48">
                        <w:t xml:space="preserve">No testing or enforcement introduced in 3GPP spec for this option </w:t>
                      </w:r>
                    </w:p>
                    <w:p w14:paraId="5A7A7FFC" w14:textId="77777777" w:rsidR="00680F37" w:rsidRPr="000D5618" w:rsidRDefault="00680F37" w:rsidP="00680F37">
                      <w:pPr>
                        <w:pStyle w:val="ListParagraph"/>
                        <w:numPr>
                          <w:ilvl w:val="2"/>
                          <w:numId w:val="17"/>
                        </w:numPr>
                        <w:kinsoku w:val="0"/>
                        <w:overflowPunct w:val="0"/>
                        <w:adjustRightInd w:val="0"/>
                        <w:spacing w:line="259" w:lineRule="auto"/>
                        <w:ind w:leftChars="0"/>
                        <w:textAlignment w:val="baseline"/>
                        <w:rPr>
                          <w:color w:val="000000"/>
                        </w:rPr>
                      </w:pPr>
                      <w:r w:rsidRPr="000D5618">
                        <w:rPr>
                          <w:color w:val="000000"/>
                        </w:rPr>
                        <w:t xml:space="preserve">Option 2: gNB indication. </w:t>
                      </w:r>
                    </w:p>
                    <w:p w14:paraId="288CDC1C" w14:textId="77777777" w:rsidR="00680F37" w:rsidRPr="000D5618" w:rsidRDefault="00680F37" w:rsidP="00680F37">
                      <w:pPr>
                        <w:pStyle w:val="ListParagraph"/>
                        <w:numPr>
                          <w:ilvl w:val="3"/>
                          <w:numId w:val="17"/>
                        </w:numPr>
                        <w:kinsoku w:val="0"/>
                        <w:overflowPunct w:val="0"/>
                        <w:adjustRightInd w:val="0"/>
                        <w:spacing w:line="259" w:lineRule="auto"/>
                        <w:ind w:leftChars="0"/>
                        <w:textAlignment w:val="baseline"/>
                        <w:rPr>
                          <w:color w:val="000000"/>
                        </w:rPr>
                      </w:pPr>
                      <w:r w:rsidRPr="000D5618">
                        <w:rPr>
                          <w:color w:val="000000"/>
                        </w:rPr>
                        <w:t>FFS details.</w:t>
                      </w:r>
                    </w:p>
                    <w:p w14:paraId="3EE6B9AA" w14:textId="71D942D3" w:rsidR="00680F37" w:rsidRDefault="00680F37"/>
                    <w:p w14:paraId="36E59735" w14:textId="20E69E27" w:rsidR="00680F37" w:rsidRDefault="00680F37"/>
                    <w:p w14:paraId="4A4E0619" w14:textId="2E4CD54F" w:rsidR="00680F37" w:rsidRDefault="00680F37"/>
                    <w:p w14:paraId="54A00493" w14:textId="19DC632E" w:rsidR="00680F37" w:rsidRDefault="00680F37"/>
                    <w:p w14:paraId="36D5A524" w14:textId="3D2D3038" w:rsidR="00680F37" w:rsidRDefault="00680F37"/>
                    <w:p w14:paraId="099F9B87" w14:textId="4B1E52F3" w:rsidR="00680F37" w:rsidRDefault="00680F37"/>
                    <w:p w14:paraId="65610400" w14:textId="77777777" w:rsidR="00680F37" w:rsidRDefault="00680F37"/>
                  </w:txbxContent>
                </v:textbox>
              </v:shape>
            </w:pict>
          </mc:Fallback>
        </mc:AlternateContent>
      </w:r>
    </w:p>
    <w:p w14:paraId="2F35AEE9" w14:textId="465E1E09" w:rsidR="00680F37" w:rsidRPr="00554D3E" w:rsidRDefault="00680F37" w:rsidP="00554D3E">
      <w:pPr>
        <w:rPr>
          <w:sz w:val="20"/>
          <w:szCs w:val="20"/>
        </w:rPr>
      </w:pPr>
    </w:p>
    <w:p w14:paraId="6B670B53" w14:textId="200A6E23" w:rsidR="00680F37" w:rsidRDefault="00680F37" w:rsidP="00554D3E">
      <w:pPr>
        <w:kinsoku w:val="0"/>
        <w:overflowPunct w:val="0"/>
        <w:adjustRightInd w:val="0"/>
        <w:spacing w:line="259" w:lineRule="auto"/>
        <w:textAlignment w:val="baseline"/>
        <w:rPr>
          <w:rFonts w:eastAsia="Malgun Gothic"/>
          <w:sz w:val="20"/>
          <w:szCs w:val="20"/>
        </w:rPr>
      </w:pPr>
    </w:p>
    <w:p w14:paraId="51D457B6" w14:textId="77777777" w:rsidR="00680F37" w:rsidRDefault="00680F37" w:rsidP="00554D3E">
      <w:pPr>
        <w:kinsoku w:val="0"/>
        <w:overflowPunct w:val="0"/>
        <w:adjustRightInd w:val="0"/>
        <w:spacing w:line="259" w:lineRule="auto"/>
        <w:textAlignment w:val="baseline"/>
        <w:rPr>
          <w:rFonts w:eastAsia="Malgun Gothic"/>
          <w:sz w:val="20"/>
          <w:szCs w:val="20"/>
        </w:rPr>
      </w:pPr>
    </w:p>
    <w:p w14:paraId="596C2505" w14:textId="77777777" w:rsidR="00680F37" w:rsidRDefault="00680F37" w:rsidP="00554D3E">
      <w:pPr>
        <w:kinsoku w:val="0"/>
        <w:overflowPunct w:val="0"/>
        <w:adjustRightInd w:val="0"/>
        <w:spacing w:line="259" w:lineRule="auto"/>
        <w:textAlignment w:val="baseline"/>
        <w:rPr>
          <w:rFonts w:eastAsia="Malgun Gothic"/>
          <w:sz w:val="20"/>
          <w:szCs w:val="20"/>
        </w:rPr>
      </w:pPr>
    </w:p>
    <w:p w14:paraId="1F5F3A2B" w14:textId="77777777" w:rsidR="00680F37" w:rsidRDefault="00680F37" w:rsidP="00554D3E">
      <w:pPr>
        <w:kinsoku w:val="0"/>
        <w:overflowPunct w:val="0"/>
        <w:adjustRightInd w:val="0"/>
        <w:spacing w:line="259" w:lineRule="auto"/>
        <w:textAlignment w:val="baseline"/>
        <w:rPr>
          <w:rFonts w:eastAsia="Malgun Gothic"/>
          <w:sz w:val="20"/>
          <w:szCs w:val="20"/>
        </w:rPr>
      </w:pPr>
    </w:p>
    <w:p w14:paraId="7DF70D4D" w14:textId="77777777" w:rsidR="00680F37" w:rsidRDefault="00680F37" w:rsidP="00554D3E">
      <w:pPr>
        <w:kinsoku w:val="0"/>
        <w:overflowPunct w:val="0"/>
        <w:adjustRightInd w:val="0"/>
        <w:spacing w:line="259" w:lineRule="auto"/>
        <w:textAlignment w:val="baseline"/>
        <w:rPr>
          <w:rFonts w:eastAsia="Malgun Gothic"/>
          <w:sz w:val="20"/>
          <w:szCs w:val="20"/>
        </w:rPr>
      </w:pPr>
    </w:p>
    <w:p w14:paraId="17A414BC" w14:textId="77777777" w:rsidR="00680F37" w:rsidRDefault="00680F37" w:rsidP="00554D3E">
      <w:pPr>
        <w:kinsoku w:val="0"/>
        <w:overflowPunct w:val="0"/>
        <w:adjustRightInd w:val="0"/>
        <w:spacing w:line="259" w:lineRule="auto"/>
        <w:textAlignment w:val="baseline"/>
        <w:rPr>
          <w:rFonts w:eastAsia="Malgun Gothic"/>
          <w:sz w:val="20"/>
          <w:szCs w:val="20"/>
        </w:rPr>
      </w:pPr>
    </w:p>
    <w:p w14:paraId="28399A2A" w14:textId="77777777" w:rsidR="00680F37" w:rsidRDefault="00680F37" w:rsidP="00554D3E">
      <w:pPr>
        <w:kinsoku w:val="0"/>
        <w:overflowPunct w:val="0"/>
        <w:adjustRightInd w:val="0"/>
        <w:spacing w:line="259" w:lineRule="auto"/>
        <w:textAlignment w:val="baseline"/>
        <w:rPr>
          <w:rFonts w:eastAsia="Malgun Gothic"/>
          <w:sz w:val="20"/>
          <w:szCs w:val="20"/>
        </w:rPr>
      </w:pPr>
    </w:p>
    <w:p w14:paraId="482D25C0" w14:textId="77777777" w:rsidR="00680F37" w:rsidRDefault="00680F37" w:rsidP="00554D3E">
      <w:pPr>
        <w:kinsoku w:val="0"/>
        <w:overflowPunct w:val="0"/>
        <w:adjustRightInd w:val="0"/>
        <w:spacing w:line="259" w:lineRule="auto"/>
        <w:textAlignment w:val="baseline"/>
        <w:rPr>
          <w:rFonts w:eastAsia="Malgun Gothic"/>
          <w:sz w:val="20"/>
          <w:szCs w:val="20"/>
        </w:rPr>
      </w:pPr>
    </w:p>
    <w:p w14:paraId="3F353E55" w14:textId="77777777" w:rsidR="00680F37" w:rsidRDefault="00680F37" w:rsidP="00554D3E">
      <w:pPr>
        <w:kinsoku w:val="0"/>
        <w:overflowPunct w:val="0"/>
        <w:adjustRightInd w:val="0"/>
        <w:spacing w:line="259" w:lineRule="auto"/>
        <w:textAlignment w:val="baseline"/>
        <w:rPr>
          <w:rFonts w:eastAsia="Malgun Gothic"/>
          <w:sz w:val="20"/>
          <w:szCs w:val="20"/>
        </w:rPr>
      </w:pPr>
    </w:p>
    <w:p w14:paraId="71C72AF4" w14:textId="77777777" w:rsidR="00680F37" w:rsidRDefault="00680F37" w:rsidP="00554D3E">
      <w:pPr>
        <w:kinsoku w:val="0"/>
        <w:overflowPunct w:val="0"/>
        <w:adjustRightInd w:val="0"/>
        <w:spacing w:line="259" w:lineRule="auto"/>
        <w:textAlignment w:val="baseline"/>
        <w:rPr>
          <w:rFonts w:eastAsia="Malgun Gothic"/>
          <w:sz w:val="20"/>
          <w:szCs w:val="20"/>
        </w:rPr>
      </w:pPr>
    </w:p>
    <w:p w14:paraId="0952E3DD" w14:textId="77777777" w:rsidR="00680F37" w:rsidRDefault="00680F37" w:rsidP="00554D3E">
      <w:pPr>
        <w:kinsoku w:val="0"/>
        <w:overflowPunct w:val="0"/>
        <w:adjustRightInd w:val="0"/>
        <w:spacing w:line="259" w:lineRule="auto"/>
        <w:textAlignment w:val="baseline"/>
        <w:rPr>
          <w:rFonts w:eastAsia="Malgun Gothic"/>
          <w:sz w:val="20"/>
          <w:szCs w:val="20"/>
        </w:rPr>
      </w:pPr>
    </w:p>
    <w:p w14:paraId="1C43B841" w14:textId="77777777" w:rsidR="00680F37" w:rsidRDefault="00680F37" w:rsidP="00965EC6">
      <w:pPr>
        <w:pStyle w:val="Heading2"/>
        <w:numPr>
          <w:ilvl w:val="0"/>
          <w:numId w:val="0"/>
        </w:numPr>
        <w:rPr>
          <w:sz w:val="20"/>
          <w:szCs w:val="20"/>
        </w:rPr>
      </w:pPr>
    </w:p>
    <w:p w14:paraId="41ACEA3F" w14:textId="77777777" w:rsidR="00680F37" w:rsidRDefault="00680F37" w:rsidP="00965EC6">
      <w:pPr>
        <w:pStyle w:val="Heading2"/>
        <w:numPr>
          <w:ilvl w:val="0"/>
          <w:numId w:val="0"/>
        </w:numPr>
        <w:rPr>
          <w:sz w:val="20"/>
          <w:szCs w:val="20"/>
        </w:rPr>
      </w:pPr>
    </w:p>
    <w:p w14:paraId="13303150" w14:textId="77777777" w:rsidR="00680F37" w:rsidRDefault="00680F37" w:rsidP="00965EC6">
      <w:pPr>
        <w:pStyle w:val="Heading2"/>
        <w:numPr>
          <w:ilvl w:val="0"/>
          <w:numId w:val="0"/>
        </w:numPr>
        <w:rPr>
          <w:sz w:val="20"/>
          <w:szCs w:val="20"/>
        </w:rPr>
      </w:pPr>
    </w:p>
    <w:p w14:paraId="70D8A96F" w14:textId="7F50447E" w:rsidR="00965EC6" w:rsidRDefault="0067503D" w:rsidP="00965EC6">
      <w:pPr>
        <w:pStyle w:val="Heading2"/>
        <w:numPr>
          <w:ilvl w:val="0"/>
          <w:numId w:val="0"/>
        </w:numPr>
        <w:rPr>
          <w:sz w:val="20"/>
          <w:szCs w:val="20"/>
        </w:rPr>
      </w:pPr>
      <w:r>
        <w:rPr>
          <w:sz w:val="20"/>
          <w:szCs w:val="20"/>
        </w:rPr>
        <w:t xml:space="preserve">For </w:t>
      </w:r>
      <w:r w:rsidR="009D3964">
        <w:rPr>
          <w:sz w:val="20"/>
          <w:szCs w:val="20"/>
        </w:rPr>
        <w:t xml:space="preserve">a </w:t>
      </w:r>
      <w:r>
        <w:rPr>
          <w:sz w:val="20"/>
          <w:szCs w:val="20"/>
        </w:rPr>
        <w:t xml:space="preserve">UE acquired UL COT with configured </w:t>
      </w:r>
      <w:r w:rsidR="00965EC6">
        <w:rPr>
          <w:sz w:val="20"/>
          <w:szCs w:val="20"/>
        </w:rPr>
        <w:t>grant</w:t>
      </w:r>
      <w:r>
        <w:rPr>
          <w:sz w:val="20"/>
          <w:szCs w:val="20"/>
        </w:rPr>
        <w:t xml:space="preserve">, it </w:t>
      </w:r>
      <w:r w:rsidR="00965EC6">
        <w:rPr>
          <w:sz w:val="20"/>
          <w:szCs w:val="20"/>
        </w:rPr>
        <w:t>can be</w:t>
      </w:r>
      <w:r>
        <w:rPr>
          <w:sz w:val="20"/>
          <w:szCs w:val="20"/>
        </w:rPr>
        <w:t xml:space="preserve"> up to </w:t>
      </w:r>
      <w:r w:rsidR="00554D3E">
        <w:rPr>
          <w:sz w:val="20"/>
          <w:szCs w:val="20"/>
        </w:rPr>
        <w:t>the UE</w:t>
      </w:r>
      <w:r>
        <w:rPr>
          <w:sz w:val="20"/>
          <w:szCs w:val="20"/>
        </w:rPr>
        <w:t xml:space="preserve"> to</w:t>
      </w:r>
      <w:r w:rsidR="00554D3E">
        <w:rPr>
          <w:sz w:val="20"/>
          <w:szCs w:val="20"/>
        </w:rPr>
        <w:t xml:space="preserve"> determine whether </w:t>
      </w:r>
      <w:r>
        <w:rPr>
          <w:sz w:val="20"/>
          <w:szCs w:val="20"/>
        </w:rPr>
        <w:t>omni or directional sensing is used</w:t>
      </w:r>
      <w:r w:rsidR="00965EC6">
        <w:rPr>
          <w:sz w:val="20"/>
          <w:szCs w:val="20"/>
        </w:rPr>
        <w:t xml:space="preserve"> based on beam correspondence</w:t>
      </w:r>
      <w:r>
        <w:rPr>
          <w:sz w:val="20"/>
          <w:szCs w:val="20"/>
        </w:rPr>
        <w:t>. When UL COT sharing is enabled, the UE should signal the EIRP and associated sensing TCI state list</w:t>
      </w:r>
      <w:r w:rsidR="00965EC6">
        <w:rPr>
          <w:sz w:val="20"/>
          <w:szCs w:val="20"/>
        </w:rPr>
        <w:t xml:space="preserve"> used to acquire the COT</w:t>
      </w:r>
      <w:r>
        <w:rPr>
          <w:sz w:val="20"/>
          <w:szCs w:val="20"/>
        </w:rPr>
        <w:t xml:space="preserve"> in CG-UCI to the gNB. </w:t>
      </w:r>
    </w:p>
    <w:p w14:paraId="12C37674" w14:textId="6CA737BB" w:rsidR="00153258" w:rsidRPr="00554D3E" w:rsidRDefault="00965EC6" w:rsidP="0099045B">
      <w:pPr>
        <w:pStyle w:val="Heading2"/>
        <w:numPr>
          <w:ilvl w:val="0"/>
          <w:numId w:val="0"/>
        </w:numPr>
        <w:rPr>
          <w:sz w:val="20"/>
          <w:szCs w:val="20"/>
        </w:rPr>
      </w:pPr>
      <w:r>
        <w:rPr>
          <w:sz w:val="20"/>
          <w:szCs w:val="20"/>
        </w:rPr>
        <w:t>For dynamic UL grant</w:t>
      </w:r>
      <w:r w:rsidR="009D3964">
        <w:rPr>
          <w:sz w:val="20"/>
          <w:szCs w:val="20"/>
        </w:rPr>
        <w:t>s</w:t>
      </w:r>
      <w:r>
        <w:rPr>
          <w:sz w:val="20"/>
          <w:szCs w:val="20"/>
        </w:rPr>
        <w:t xml:space="preserve"> outside of</w:t>
      </w:r>
      <w:r w:rsidR="00680F37">
        <w:rPr>
          <w:sz w:val="20"/>
          <w:szCs w:val="20"/>
        </w:rPr>
        <w:t xml:space="preserve"> the</w:t>
      </w:r>
      <w:r>
        <w:rPr>
          <w:sz w:val="20"/>
          <w:szCs w:val="20"/>
        </w:rPr>
        <w:t xml:space="preserve"> gNB acquired COT with </w:t>
      </w:r>
      <w:proofErr w:type="spellStart"/>
      <w:r>
        <w:rPr>
          <w:sz w:val="20"/>
          <w:szCs w:val="20"/>
        </w:rPr>
        <w:t>eCCA</w:t>
      </w:r>
      <w:proofErr w:type="spellEnd"/>
      <w:r>
        <w:rPr>
          <w:sz w:val="20"/>
          <w:szCs w:val="20"/>
        </w:rPr>
        <w:t xml:space="preserve">, </w:t>
      </w:r>
      <w:r w:rsidR="009D3964">
        <w:rPr>
          <w:sz w:val="20"/>
          <w:szCs w:val="20"/>
        </w:rPr>
        <w:t xml:space="preserve">the </w:t>
      </w:r>
      <w:r>
        <w:rPr>
          <w:sz w:val="20"/>
          <w:szCs w:val="20"/>
        </w:rPr>
        <w:t xml:space="preserve">gNB can indicate in the UL grant whether omni-sensing is desirable at the UE side. In this case, </w:t>
      </w:r>
      <w:r w:rsidR="00680F37">
        <w:rPr>
          <w:sz w:val="20"/>
          <w:szCs w:val="20"/>
        </w:rPr>
        <w:t xml:space="preserve">the </w:t>
      </w:r>
      <w:r>
        <w:rPr>
          <w:sz w:val="20"/>
          <w:szCs w:val="20"/>
        </w:rPr>
        <w:t xml:space="preserve">gNB </w:t>
      </w:r>
      <w:r w:rsidR="00680F37">
        <w:rPr>
          <w:sz w:val="20"/>
          <w:szCs w:val="20"/>
        </w:rPr>
        <w:t>is</w:t>
      </w:r>
      <w:r>
        <w:rPr>
          <w:sz w:val="20"/>
          <w:szCs w:val="20"/>
        </w:rPr>
        <w:t xml:space="preserve"> aware of the COT sharing limit when</w:t>
      </w:r>
      <w:r w:rsidR="00680F37">
        <w:rPr>
          <w:sz w:val="20"/>
          <w:szCs w:val="20"/>
        </w:rPr>
        <w:t xml:space="preserve"> the</w:t>
      </w:r>
      <w:r>
        <w:rPr>
          <w:sz w:val="20"/>
          <w:szCs w:val="20"/>
        </w:rPr>
        <w:t xml:space="preserve"> gNB is sharing the UL COT </w:t>
      </w:r>
      <w:r w:rsidR="0099045B">
        <w:rPr>
          <w:sz w:val="20"/>
          <w:szCs w:val="20"/>
        </w:rPr>
        <w:t xml:space="preserve">for downlink transmission.  </w:t>
      </w:r>
    </w:p>
    <w:p w14:paraId="434F2A8C" w14:textId="77777777" w:rsidR="007B3CA9" w:rsidRDefault="007B3CA9" w:rsidP="007B3CA9">
      <w:pPr>
        <w:rPr>
          <w:rFonts w:cs="Batang"/>
          <w:b/>
          <w:i/>
          <w:sz w:val="20"/>
          <w:szCs w:val="20"/>
          <w:lang w:eastAsia="en-US"/>
        </w:rPr>
      </w:pPr>
    </w:p>
    <w:p w14:paraId="46BF2D4F" w14:textId="33666162" w:rsidR="0099045B" w:rsidRDefault="007B3CA9" w:rsidP="007B3CA9">
      <w:pPr>
        <w:rPr>
          <w:rFonts w:cs="Batang"/>
          <w:b/>
          <w:i/>
          <w:sz w:val="20"/>
          <w:szCs w:val="20"/>
          <w:lang w:eastAsia="en-US"/>
        </w:rPr>
      </w:pPr>
      <w:r>
        <w:rPr>
          <w:rFonts w:cs="Batang"/>
          <w:b/>
          <w:i/>
          <w:sz w:val="20"/>
          <w:szCs w:val="20"/>
          <w:lang w:eastAsia="en-US"/>
        </w:rPr>
        <w:t xml:space="preserve">Proposal </w:t>
      </w:r>
      <w:r w:rsidR="00680F37">
        <w:rPr>
          <w:rFonts w:cs="Batang"/>
          <w:b/>
          <w:i/>
          <w:sz w:val="20"/>
          <w:szCs w:val="20"/>
          <w:lang w:eastAsia="en-US"/>
        </w:rPr>
        <w:t>4</w:t>
      </w:r>
      <w:r>
        <w:rPr>
          <w:rFonts w:cs="Batang"/>
          <w:b/>
          <w:i/>
          <w:sz w:val="20"/>
          <w:szCs w:val="20"/>
          <w:lang w:eastAsia="en-US"/>
        </w:rPr>
        <w:t xml:space="preserve">: </w:t>
      </w:r>
      <w:r w:rsidR="0099045B">
        <w:rPr>
          <w:rFonts w:cs="Batang"/>
          <w:b/>
          <w:i/>
          <w:sz w:val="20"/>
          <w:szCs w:val="20"/>
          <w:lang w:eastAsia="en-US"/>
        </w:rPr>
        <w:t>Directional COT is acquired with directional sensing.</w:t>
      </w:r>
      <w:r w:rsidRPr="007B3CA9">
        <w:rPr>
          <w:rFonts w:cs="Batang"/>
          <w:b/>
          <w:i/>
          <w:sz w:val="20"/>
          <w:szCs w:val="20"/>
          <w:lang w:eastAsia="en-US"/>
        </w:rPr>
        <w:t xml:space="preserve"> </w:t>
      </w:r>
      <w:r w:rsidR="00B13615">
        <w:rPr>
          <w:rFonts w:cs="Batang"/>
          <w:b/>
          <w:i/>
          <w:sz w:val="20"/>
          <w:szCs w:val="20"/>
          <w:lang w:eastAsia="en-US"/>
        </w:rPr>
        <w:t xml:space="preserve">Sensing beam </w:t>
      </w:r>
      <w:r w:rsidR="0099045B">
        <w:rPr>
          <w:rFonts w:cs="Batang"/>
          <w:b/>
          <w:i/>
          <w:sz w:val="20"/>
          <w:szCs w:val="20"/>
          <w:lang w:eastAsia="en-US"/>
        </w:rPr>
        <w:t xml:space="preserve">TCI state list </w:t>
      </w:r>
      <w:r>
        <w:rPr>
          <w:rFonts w:cs="Batang"/>
          <w:b/>
          <w:i/>
          <w:sz w:val="20"/>
          <w:szCs w:val="20"/>
          <w:lang w:eastAsia="en-US"/>
        </w:rPr>
        <w:t>can be signaled in DCI format 2-0 for gNB initiated COT</w:t>
      </w:r>
      <w:r w:rsidR="0099045B">
        <w:rPr>
          <w:rFonts w:cs="Batang"/>
          <w:b/>
          <w:i/>
          <w:sz w:val="20"/>
          <w:szCs w:val="20"/>
          <w:lang w:eastAsia="en-US"/>
        </w:rPr>
        <w:t xml:space="preserve">. </w:t>
      </w:r>
    </w:p>
    <w:p w14:paraId="634D051E" w14:textId="77777777" w:rsidR="0099045B" w:rsidRDefault="0099045B" w:rsidP="007B3CA9">
      <w:pPr>
        <w:rPr>
          <w:rFonts w:cs="Batang"/>
          <w:b/>
          <w:i/>
          <w:sz w:val="20"/>
          <w:szCs w:val="20"/>
          <w:lang w:eastAsia="en-US"/>
        </w:rPr>
      </w:pPr>
    </w:p>
    <w:p w14:paraId="0EE420C3" w14:textId="2CDFABAF" w:rsidR="007B3CA9" w:rsidRDefault="0099045B" w:rsidP="007B3CA9">
      <w:pPr>
        <w:rPr>
          <w:rFonts w:cs="Batang"/>
          <w:b/>
          <w:i/>
          <w:sz w:val="20"/>
          <w:szCs w:val="20"/>
          <w:lang w:eastAsia="en-US"/>
        </w:rPr>
      </w:pPr>
      <w:r>
        <w:rPr>
          <w:rFonts w:cs="Batang"/>
          <w:b/>
          <w:i/>
          <w:sz w:val="20"/>
          <w:szCs w:val="20"/>
          <w:lang w:eastAsia="en-US"/>
        </w:rPr>
        <w:t xml:space="preserve">Proposal </w:t>
      </w:r>
      <w:r w:rsidR="00680F37">
        <w:rPr>
          <w:rFonts w:cs="Batang"/>
          <w:b/>
          <w:i/>
          <w:sz w:val="20"/>
          <w:szCs w:val="20"/>
          <w:lang w:eastAsia="en-US"/>
        </w:rPr>
        <w:t>5</w:t>
      </w:r>
      <w:r>
        <w:rPr>
          <w:rFonts w:cs="Batang"/>
          <w:b/>
          <w:i/>
          <w:sz w:val="20"/>
          <w:szCs w:val="20"/>
          <w:lang w:eastAsia="en-US"/>
        </w:rPr>
        <w:t xml:space="preserve">: The EIRP and UL TCI state or spatial relationship used in EDT calculation is signaled in </w:t>
      </w:r>
      <w:r w:rsidR="007B3CA9">
        <w:rPr>
          <w:rFonts w:cs="Batang"/>
          <w:b/>
          <w:i/>
          <w:sz w:val="20"/>
          <w:szCs w:val="20"/>
          <w:lang w:eastAsia="en-US"/>
        </w:rPr>
        <w:t>CG-UCI for UE initiated COT</w:t>
      </w:r>
      <w:r w:rsidR="00A23F35">
        <w:rPr>
          <w:rFonts w:cs="Batang"/>
          <w:b/>
          <w:i/>
          <w:sz w:val="20"/>
          <w:szCs w:val="20"/>
          <w:lang w:eastAsia="en-US"/>
        </w:rPr>
        <w:t xml:space="preserve"> sharing</w:t>
      </w:r>
      <w:r w:rsidR="00BD60CC">
        <w:rPr>
          <w:rFonts w:cs="Batang"/>
          <w:b/>
          <w:i/>
          <w:sz w:val="20"/>
          <w:szCs w:val="20"/>
          <w:lang w:eastAsia="en-US"/>
        </w:rPr>
        <w:t>.</w:t>
      </w:r>
    </w:p>
    <w:p w14:paraId="27C38672" w14:textId="77777777" w:rsidR="00F944D8" w:rsidRDefault="00F944D8" w:rsidP="004E359A">
      <w:pPr>
        <w:rPr>
          <w:rFonts w:cs="Batang"/>
          <w:b/>
          <w:i/>
          <w:sz w:val="20"/>
          <w:szCs w:val="20"/>
          <w:lang w:eastAsia="en-US"/>
        </w:rPr>
      </w:pPr>
    </w:p>
    <w:p w14:paraId="71F1D3CA" w14:textId="11FE1A6C" w:rsidR="00EB3C5A" w:rsidRPr="004D434D" w:rsidRDefault="0006221A" w:rsidP="00BA3366">
      <w:pPr>
        <w:pStyle w:val="Heading2"/>
        <w:rPr>
          <w:sz w:val="28"/>
          <w:szCs w:val="28"/>
        </w:rPr>
      </w:pPr>
      <w:r>
        <w:rPr>
          <w:sz w:val="28"/>
          <w:szCs w:val="28"/>
        </w:rPr>
        <w:t xml:space="preserve">COT </w:t>
      </w:r>
      <w:r w:rsidR="00680F37">
        <w:rPr>
          <w:sz w:val="28"/>
          <w:szCs w:val="28"/>
        </w:rPr>
        <w:t>sharing and</w:t>
      </w:r>
      <w:r w:rsidR="0099045B">
        <w:rPr>
          <w:sz w:val="28"/>
          <w:szCs w:val="28"/>
        </w:rPr>
        <w:t xml:space="preserve"> CAT-2 LBT / No LBT signaling</w:t>
      </w:r>
      <w:r w:rsidR="007E1A6B">
        <w:rPr>
          <w:sz w:val="28"/>
          <w:szCs w:val="28"/>
        </w:rPr>
        <w:t xml:space="preserve"> </w:t>
      </w:r>
      <w:r>
        <w:rPr>
          <w:sz w:val="28"/>
          <w:szCs w:val="28"/>
        </w:rPr>
        <w:t xml:space="preserve"> </w:t>
      </w:r>
    </w:p>
    <w:p w14:paraId="2C716213" w14:textId="4B10962B" w:rsidR="00EB3C5A" w:rsidRDefault="00EB3C5A" w:rsidP="00BA3366">
      <w:pPr>
        <w:rPr>
          <w:sz w:val="20"/>
          <w:szCs w:val="20"/>
        </w:rPr>
      </w:pPr>
      <w:r>
        <w:rPr>
          <w:sz w:val="20"/>
          <w:szCs w:val="20"/>
        </w:rPr>
        <w:t>The following agreement is captured in 10</w:t>
      </w:r>
      <w:r w:rsidR="004D434D">
        <w:rPr>
          <w:sz w:val="20"/>
          <w:szCs w:val="20"/>
        </w:rPr>
        <w:t>6</w:t>
      </w:r>
      <w:r>
        <w:rPr>
          <w:sz w:val="20"/>
          <w:szCs w:val="20"/>
        </w:rPr>
        <w:t>-e [2]:</w:t>
      </w:r>
    </w:p>
    <w:p w14:paraId="0CD35138" w14:textId="523AB699" w:rsidR="004D434D" w:rsidRDefault="004D434D" w:rsidP="00BA3366">
      <w:pPr>
        <w:rPr>
          <w:sz w:val="20"/>
          <w:szCs w:val="20"/>
        </w:rPr>
      </w:pPr>
    </w:p>
    <w:p w14:paraId="317BEC2A" w14:textId="7A1FE643" w:rsidR="00CF2893" w:rsidRDefault="00CF2893" w:rsidP="00BA3366">
      <w:pPr>
        <w:rPr>
          <w:sz w:val="20"/>
          <w:szCs w:val="20"/>
        </w:rPr>
      </w:pPr>
    </w:p>
    <w:p w14:paraId="34D1A4D5" w14:textId="69AD4908" w:rsidR="00CF2893" w:rsidRDefault="00CF2893" w:rsidP="00BA3366">
      <w:pPr>
        <w:rPr>
          <w:sz w:val="20"/>
          <w:szCs w:val="20"/>
        </w:rPr>
      </w:pPr>
    </w:p>
    <w:p w14:paraId="37D7A6F3" w14:textId="672C9975" w:rsidR="00CF2893" w:rsidRDefault="00CF2893" w:rsidP="00BA3366">
      <w:pPr>
        <w:rPr>
          <w:sz w:val="20"/>
          <w:szCs w:val="20"/>
        </w:rPr>
      </w:pPr>
    </w:p>
    <w:p w14:paraId="35080DE6" w14:textId="1109F5B7" w:rsidR="00CF2893" w:rsidRDefault="00CF2893" w:rsidP="00BA3366">
      <w:pPr>
        <w:rPr>
          <w:sz w:val="20"/>
          <w:szCs w:val="20"/>
        </w:rPr>
      </w:pPr>
    </w:p>
    <w:p w14:paraId="46243A0F" w14:textId="76D41D59" w:rsidR="00CF2893" w:rsidRDefault="00CF2893" w:rsidP="00BA3366">
      <w:pPr>
        <w:rPr>
          <w:sz w:val="20"/>
          <w:szCs w:val="20"/>
        </w:rPr>
      </w:pPr>
    </w:p>
    <w:p w14:paraId="4276DF9C" w14:textId="656D3C4F" w:rsidR="00CF2893" w:rsidRDefault="00CF2893" w:rsidP="00BA3366">
      <w:pPr>
        <w:rPr>
          <w:sz w:val="20"/>
          <w:szCs w:val="20"/>
        </w:rPr>
      </w:pPr>
    </w:p>
    <w:p w14:paraId="2AAF9E55" w14:textId="2E59F17B" w:rsidR="00CF2893" w:rsidRDefault="00CF2893" w:rsidP="00BA3366">
      <w:pPr>
        <w:rPr>
          <w:sz w:val="20"/>
          <w:szCs w:val="20"/>
        </w:rPr>
      </w:pPr>
    </w:p>
    <w:p w14:paraId="4B91C3EA" w14:textId="3215C5BF" w:rsidR="00CF2893" w:rsidRDefault="00CF2893" w:rsidP="00BA3366">
      <w:pPr>
        <w:rPr>
          <w:sz w:val="20"/>
          <w:szCs w:val="20"/>
        </w:rPr>
      </w:pPr>
    </w:p>
    <w:p w14:paraId="084FECC8" w14:textId="7D3B7790" w:rsidR="00CF2893" w:rsidRDefault="00CF2893" w:rsidP="00BA3366">
      <w:pPr>
        <w:rPr>
          <w:sz w:val="20"/>
          <w:szCs w:val="20"/>
        </w:rPr>
      </w:pPr>
    </w:p>
    <w:p w14:paraId="6D66D761" w14:textId="1D619F0C" w:rsidR="00CF2893" w:rsidRDefault="00CF2893" w:rsidP="00BA3366">
      <w:pPr>
        <w:rPr>
          <w:sz w:val="20"/>
          <w:szCs w:val="20"/>
        </w:rPr>
      </w:pPr>
    </w:p>
    <w:p w14:paraId="451F5E1C" w14:textId="5F6A2E56" w:rsidR="00CF2893" w:rsidRDefault="00CF2893" w:rsidP="00BA3366">
      <w:pPr>
        <w:rPr>
          <w:sz w:val="20"/>
          <w:szCs w:val="20"/>
        </w:rPr>
      </w:pPr>
    </w:p>
    <w:p w14:paraId="0780951A" w14:textId="6AE4C396" w:rsidR="00CF2893" w:rsidRDefault="00CF2893" w:rsidP="00BA3366">
      <w:pPr>
        <w:rPr>
          <w:sz w:val="20"/>
          <w:szCs w:val="20"/>
        </w:rPr>
      </w:pPr>
    </w:p>
    <w:p w14:paraId="653033B9" w14:textId="053D1F25" w:rsidR="00CF2893" w:rsidRDefault="00CF2893" w:rsidP="00BA3366">
      <w:pPr>
        <w:rPr>
          <w:sz w:val="20"/>
          <w:szCs w:val="20"/>
        </w:rPr>
      </w:pPr>
    </w:p>
    <w:p w14:paraId="14E0873D" w14:textId="04B0FCDD" w:rsidR="00CF2893" w:rsidRDefault="00CF2893" w:rsidP="00BA3366">
      <w:pPr>
        <w:rPr>
          <w:sz w:val="20"/>
          <w:szCs w:val="20"/>
        </w:rPr>
      </w:pPr>
    </w:p>
    <w:p w14:paraId="14E16BA0" w14:textId="26EA9B97" w:rsidR="00CF2893" w:rsidRDefault="00CF2893" w:rsidP="00BA3366">
      <w:pPr>
        <w:rPr>
          <w:sz w:val="20"/>
          <w:szCs w:val="20"/>
        </w:rPr>
      </w:pPr>
    </w:p>
    <w:p w14:paraId="115FA7C1" w14:textId="1DB35DEC" w:rsidR="00CF2893" w:rsidRDefault="00CF2893" w:rsidP="00BA3366">
      <w:pPr>
        <w:rPr>
          <w:sz w:val="20"/>
          <w:szCs w:val="20"/>
        </w:rPr>
      </w:pPr>
    </w:p>
    <w:p w14:paraId="0526F32A" w14:textId="424B5039" w:rsidR="00CF2893" w:rsidRDefault="00CF2893" w:rsidP="00BA3366">
      <w:pPr>
        <w:rPr>
          <w:sz w:val="20"/>
          <w:szCs w:val="20"/>
        </w:rPr>
      </w:pPr>
    </w:p>
    <w:p w14:paraId="5E517CDD" w14:textId="7730022C" w:rsidR="00CF2893" w:rsidRDefault="00CF2893" w:rsidP="00BA3366">
      <w:pPr>
        <w:rPr>
          <w:sz w:val="20"/>
          <w:szCs w:val="20"/>
        </w:rPr>
      </w:pPr>
    </w:p>
    <w:p w14:paraId="07D054AA" w14:textId="5E4CA8D7" w:rsidR="00CF2893" w:rsidRDefault="00CF2893" w:rsidP="00BA3366">
      <w:pPr>
        <w:rPr>
          <w:sz w:val="20"/>
          <w:szCs w:val="20"/>
        </w:rPr>
      </w:pPr>
    </w:p>
    <w:p w14:paraId="198C6038" w14:textId="3954029C" w:rsidR="004D434D" w:rsidRDefault="004D434D" w:rsidP="00BA3366">
      <w:pPr>
        <w:rPr>
          <w:sz w:val="20"/>
          <w:szCs w:val="20"/>
        </w:rPr>
      </w:pPr>
    </w:p>
    <w:p w14:paraId="66F4F256" w14:textId="556B06B0" w:rsidR="004D434D" w:rsidRDefault="00680F37" w:rsidP="00BA3366">
      <w:pPr>
        <w:rPr>
          <w:sz w:val="20"/>
          <w:szCs w:val="20"/>
        </w:rPr>
      </w:pPr>
      <w:r>
        <w:rPr>
          <w:noProof/>
          <w:sz w:val="20"/>
          <w:szCs w:val="20"/>
        </w:rPr>
        <mc:AlternateContent>
          <mc:Choice Requires="wps">
            <w:drawing>
              <wp:anchor distT="0" distB="0" distL="114300" distR="114300" simplePos="0" relativeHeight="251671552" behindDoc="0" locked="0" layoutInCell="1" allowOverlap="1" wp14:anchorId="7DE559A0" wp14:editId="2C199517">
                <wp:simplePos x="0" y="0"/>
                <wp:positionH relativeFrom="column">
                  <wp:posOffset>-19685</wp:posOffset>
                </wp:positionH>
                <wp:positionV relativeFrom="paragraph">
                  <wp:posOffset>635</wp:posOffset>
                </wp:positionV>
                <wp:extent cx="5768898" cy="3784414"/>
                <wp:effectExtent l="0" t="0" r="10160" b="13335"/>
                <wp:wrapNone/>
                <wp:docPr id="10" name="Text Box 10"/>
                <wp:cNvGraphicFramePr/>
                <a:graphic xmlns:a="http://schemas.openxmlformats.org/drawingml/2006/main">
                  <a:graphicData uri="http://schemas.microsoft.com/office/word/2010/wordprocessingShape">
                    <wps:wsp>
                      <wps:cNvSpPr txBox="1"/>
                      <wps:spPr>
                        <a:xfrm>
                          <a:off x="0" y="0"/>
                          <a:ext cx="5768898" cy="3784414"/>
                        </a:xfrm>
                        <a:prstGeom prst="rect">
                          <a:avLst/>
                        </a:prstGeom>
                        <a:solidFill>
                          <a:schemeClr val="lt1"/>
                        </a:solidFill>
                        <a:ln w="6350">
                          <a:solidFill>
                            <a:prstClr val="black"/>
                          </a:solidFill>
                        </a:ln>
                      </wps:spPr>
                      <wps:txbx>
                        <w:txbxContent>
                          <w:p w14:paraId="5BE166CF" w14:textId="77777777" w:rsidR="004D434D" w:rsidRPr="004D434D" w:rsidRDefault="004D434D" w:rsidP="004D434D">
                            <w:pPr>
                              <w:rPr>
                                <w:sz w:val="20"/>
                                <w:szCs w:val="20"/>
                                <w:lang w:eastAsia="x-none"/>
                              </w:rPr>
                            </w:pPr>
                            <w:r w:rsidRPr="004D434D">
                              <w:rPr>
                                <w:sz w:val="20"/>
                                <w:szCs w:val="20"/>
                                <w:highlight w:val="green"/>
                                <w:lang w:eastAsia="x-none"/>
                              </w:rPr>
                              <w:t>Agreement:</w:t>
                            </w:r>
                          </w:p>
                          <w:p w14:paraId="7131FCC5" w14:textId="77777777" w:rsidR="004D434D" w:rsidRPr="004D434D" w:rsidRDefault="004D434D" w:rsidP="004D434D">
                            <w:pPr>
                              <w:rPr>
                                <w:rFonts w:cs="Times"/>
                                <w:sz w:val="20"/>
                                <w:szCs w:val="20"/>
                              </w:rPr>
                            </w:pPr>
                            <w:r w:rsidRPr="004D434D">
                              <w:rPr>
                                <w:rFonts w:cs="Times"/>
                                <w:sz w:val="20"/>
                                <w:szCs w:val="20"/>
                              </w:rPr>
                              <w:t xml:space="preserve">On COT sharing from an initiating device transmission to responding device transmission, </w:t>
                            </w:r>
                            <w:r w:rsidRPr="004D434D">
                              <w:rPr>
                                <w:rFonts w:cs="Times"/>
                                <w:color w:val="000000"/>
                                <w:sz w:val="20"/>
                                <w:szCs w:val="20"/>
                              </w:rPr>
                              <w:t xml:space="preserve">support both of </w:t>
                            </w:r>
                            <w:r w:rsidRPr="004D434D">
                              <w:rPr>
                                <w:rFonts w:cs="Times"/>
                                <w:sz w:val="20"/>
                                <w:szCs w:val="20"/>
                              </w:rPr>
                              <w:t>the following two alternatives</w:t>
                            </w:r>
                          </w:p>
                          <w:p w14:paraId="25BB0F26" w14:textId="77777777" w:rsidR="004D434D" w:rsidRPr="004D434D" w:rsidRDefault="004D434D" w:rsidP="004D434D">
                            <w:pPr>
                              <w:pStyle w:val="ListParagraph"/>
                              <w:numPr>
                                <w:ilvl w:val="0"/>
                                <w:numId w:val="7"/>
                              </w:numPr>
                              <w:kinsoku w:val="0"/>
                              <w:overflowPunct w:val="0"/>
                              <w:adjustRightInd w:val="0"/>
                              <w:spacing w:line="259" w:lineRule="auto"/>
                              <w:ind w:leftChars="0" w:left="720"/>
                              <w:textAlignment w:val="baseline"/>
                              <w:rPr>
                                <w:rFonts w:cs="Times"/>
                                <w:szCs w:val="20"/>
                              </w:rPr>
                            </w:pPr>
                            <w:r w:rsidRPr="004D434D">
                              <w:rPr>
                                <w:rFonts w:cs="Times"/>
                                <w:szCs w:val="20"/>
                              </w:rPr>
                              <w:t>Alt 1: No maximum gap defined between the initiating device transmission and responding device transmission. A responding device transmission can occur without LBT with any gap within the maximum COT duration</w:t>
                            </w:r>
                          </w:p>
                          <w:p w14:paraId="1440E8C5" w14:textId="77777777" w:rsidR="004D434D" w:rsidRPr="004D434D" w:rsidRDefault="004D434D" w:rsidP="004D434D">
                            <w:pPr>
                              <w:pStyle w:val="ListParagraph"/>
                              <w:numPr>
                                <w:ilvl w:val="0"/>
                                <w:numId w:val="7"/>
                              </w:numPr>
                              <w:overflowPunct w:val="0"/>
                              <w:snapToGrid w:val="0"/>
                              <w:spacing w:line="252" w:lineRule="auto"/>
                              <w:ind w:leftChars="0" w:left="720"/>
                              <w:rPr>
                                <w:rFonts w:eastAsia="Calibri" w:cs="Times"/>
                                <w:szCs w:val="20"/>
                              </w:rPr>
                            </w:pPr>
                            <w:r w:rsidRPr="004D434D">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92E7761" w14:textId="77777777" w:rsidR="004D434D" w:rsidRPr="004D434D" w:rsidRDefault="004D434D" w:rsidP="004D434D">
                            <w:pPr>
                              <w:pStyle w:val="ListParagraph"/>
                              <w:numPr>
                                <w:ilvl w:val="1"/>
                                <w:numId w:val="7"/>
                              </w:numPr>
                              <w:kinsoku w:val="0"/>
                              <w:overflowPunct w:val="0"/>
                              <w:adjustRightInd w:val="0"/>
                              <w:spacing w:line="259" w:lineRule="auto"/>
                              <w:ind w:leftChars="0" w:left="1440"/>
                              <w:textAlignment w:val="baseline"/>
                              <w:rPr>
                                <w:szCs w:val="20"/>
                              </w:rPr>
                            </w:pPr>
                            <w:r w:rsidRPr="004D434D">
                              <w:rPr>
                                <w:szCs w:val="20"/>
                              </w:rPr>
                              <w:t xml:space="preserve">The Cat 2 LBT uses the same sensing structure as the 8 us initial deferral period as in </w:t>
                            </w:r>
                            <w:proofErr w:type="spellStart"/>
                            <w:r w:rsidRPr="004D434D">
                              <w:rPr>
                                <w:szCs w:val="20"/>
                              </w:rPr>
                              <w:t>eCCA</w:t>
                            </w:r>
                            <w:proofErr w:type="spellEnd"/>
                          </w:p>
                          <w:p w14:paraId="26A6855A" w14:textId="77777777" w:rsidR="004D434D" w:rsidRPr="004D434D" w:rsidRDefault="004D434D" w:rsidP="004D434D">
                            <w:pPr>
                              <w:pStyle w:val="ListParagraph"/>
                              <w:numPr>
                                <w:ilvl w:val="1"/>
                                <w:numId w:val="7"/>
                              </w:numPr>
                              <w:kinsoku w:val="0"/>
                              <w:overflowPunct w:val="0"/>
                              <w:adjustRightInd w:val="0"/>
                              <w:spacing w:line="259" w:lineRule="auto"/>
                              <w:ind w:leftChars="0" w:left="1440"/>
                              <w:textAlignment w:val="baseline"/>
                              <w:rPr>
                                <w:szCs w:val="20"/>
                              </w:rPr>
                            </w:pPr>
                            <w:r w:rsidRPr="004D434D">
                              <w:rPr>
                                <w:szCs w:val="20"/>
                              </w:rPr>
                              <w:t xml:space="preserve">Further </w:t>
                            </w:r>
                            <w:proofErr w:type="gramStart"/>
                            <w:r w:rsidRPr="004D434D">
                              <w:rPr>
                                <w:szCs w:val="20"/>
                              </w:rPr>
                              <w:t>down-select</w:t>
                            </w:r>
                            <w:proofErr w:type="gramEnd"/>
                            <w:r w:rsidRPr="004D434D">
                              <w:rPr>
                                <w:szCs w:val="20"/>
                              </w:rPr>
                              <w:t xml:space="preserve"> between the following options:</w:t>
                            </w:r>
                          </w:p>
                          <w:p w14:paraId="5D56A19D" w14:textId="77777777" w:rsidR="004D434D" w:rsidRPr="004D434D" w:rsidRDefault="004D434D" w:rsidP="004D434D">
                            <w:pPr>
                              <w:pStyle w:val="ListParagraph"/>
                              <w:numPr>
                                <w:ilvl w:val="2"/>
                                <w:numId w:val="7"/>
                              </w:numPr>
                              <w:overflowPunct w:val="0"/>
                              <w:snapToGrid w:val="0"/>
                              <w:spacing w:line="252" w:lineRule="auto"/>
                              <w:ind w:leftChars="0" w:left="2160"/>
                              <w:rPr>
                                <w:rFonts w:eastAsia="Calibri" w:cs="Times"/>
                                <w:szCs w:val="20"/>
                              </w:rPr>
                            </w:pPr>
                            <w:r w:rsidRPr="004D434D">
                              <w:rPr>
                                <w:rFonts w:cs="Times"/>
                                <w:szCs w:val="20"/>
                              </w:rPr>
                              <w:t>Option 1: Y=8 us (motivated by need to operate in all regions)</w:t>
                            </w:r>
                          </w:p>
                          <w:p w14:paraId="5F82EEA8" w14:textId="77777777" w:rsidR="004D434D" w:rsidRPr="004D434D" w:rsidRDefault="004D434D" w:rsidP="004D434D">
                            <w:pPr>
                              <w:pStyle w:val="ListParagraph"/>
                              <w:numPr>
                                <w:ilvl w:val="2"/>
                                <w:numId w:val="7"/>
                              </w:numPr>
                              <w:overflowPunct w:val="0"/>
                              <w:snapToGrid w:val="0"/>
                              <w:spacing w:line="252" w:lineRule="auto"/>
                              <w:ind w:leftChars="0" w:left="2160"/>
                              <w:rPr>
                                <w:rFonts w:eastAsia="Calibri" w:cs="Times"/>
                                <w:szCs w:val="20"/>
                              </w:rPr>
                            </w:pPr>
                            <w:r w:rsidRPr="004D434D">
                              <w:rPr>
                                <w:rFonts w:cs="Times"/>
                                <w:szCs w:val="20"/>
                              </w:rPr>
                              <w:t>Option 2: Y=a multiple number of OFDM symbols</w:t>
                            </w:r>
                          </w:p>
                          <w:p w14:paraId="3D0A8F14" w14:textId="77777777" w:rsidR="004D434D" w:rsidRPr="004D434D" w:rsidRDefault="004D434D" w:rsidP="004D434D">
                            <w:pPr>
                              <w:pStyle w:val="ListParagraph"/>
                              <w:numPr>
                                <w:ilvl w:val="2"/>
                                <w:numId w:val="7"/>
                              </w:numPr>
                              <w:overflowPunct w:val="0"/>
                              <w:snapToGrid w:val="0"/>
                              <w:spacing w:line="252" w:lineRule="auto"/>
                              <w:ind w:leftChars="0" w:left="2160"/>
                              <w:rPr>
                                <w:rFonts w:eastAsia="Calibri" w:cs="Times"/>
                                <w:szCs w:val="20"/>
                              </w:rPr>
                            </w:pPr>
                            <w:r w:rsidRPr="004D434D">
                              <w:rPr>
                                <w:rFonts w:cs="Times"/>
                                <w:szCs w:val="20"/>
                              </w:rPr>
                              <w:t>Option 3: gNB determines Y (for example, according to local regulation)</w:t>
                            </w:r>
                          </w:p>
                          <w:p w14:paraId="591FC942" w14:textId="77777777" w:rsidR="004D434D" w:rsidRPr="004D434D" w:rsidRDefault="004D434D" w:rsidP="004D434D">
                            <w:pPr>
                              <w:numPr>
                                <w:ilvl w:val="1"/>
                                <w:numId w:val="7"/>
                              </w:numPr>
                              <w:snapToGrid w:val="0"/>
                              <w:spacing w:line="252" w:lineRule="auto"/>
                              <w:ind w:left="1440"/>
                              <w:rPr>
                                <w:rFonts w:eastAsia="Calibri" w:cs="Times"/>
                                <w:sz w:val="20"/>
                                <w:szCs w:val="20"/>
                              </w:rPr>
                            </w:pPr>
                            <w:r w:rsidRPr="004D434D">
                              <w:rPr>
                                <w:rFonts w:eastAsia="Calibri" w:cs="Times"/>
                                <w:sz w:val="20"/>
                                <w:szCs w:val="20"/>
                              </w:rPr>
                              <w:t>Cat. 2 LBT is a UE capability</w:t>
                            </w:r>
                          </w:p>
                          <w:p w14:paraId="3378BE65" w14:textId="77777777" w:rsidR="004D434D" w:rsidRPr="004D434D" w:rsidRDefault="004D434D" w:rsidP="004D434D">
                            <w:pPr>
                              <w:numPr>
                                <w:ilvl w:val="0"/>
                                <w:numId w:val="7"/>
                              </w:numPr>
                              <w:snapToGrid w:val="0"/>
                              <w:spacing w:line="252" w:lineRule="auto"/>
                              <w:ind w:left="720"/>
                              <w:rPr>
                                <w:rFonts w:eastAsia="Calibri" w:cs="Times"/>
                                <w:sz w:val="20"/>
                                <w:szCs w:val="20"/>
                              </w:rPr>
                            </w:pPr>
                            <w:r w:rsidRPr="004D434D">
                              <w:rPr>
                                <w:rFonts w:eastAsia="Calibri" w:cs="Times"/>
                                <w:sz w:val="20"/>
                                <w:szCs w:val="20"/>
                              </w:rPr>
                              <w:t>The usage of the two alternatives is a gNB choice and depends at least on local regulations.</w:t>
                            </w:r>
                          </w:p>
                          <w:p w14:paraId="3A2D053B" w14:textId="77777777" w:rsidR="004D434D" w:rsidRPr="004D434D" w:rsidRDefault="004D434D" w:rsidP="004D434D">
                            <w:pPr>
                              <w:pStyle w:val="ListParagraph"/>
                              <w:snapToGrid w:val="0"/>
                              <w:spacing w:line="252" w:lineRule="auto"/>
                              <w:ind w:left="1680"/>
                              <w:rPr>
                                <w:rFonts w:eastAsia="Calibri" w:cs="Times"/>
                                <w:szCs w:val="20"/>
                              </w:rPr>
                            </w:pPr>
                            <w:r w:rsidRPr="004D434D">
                              <w:rPr>
                                <w:rFonts w:cs="Times"/>
                                <w:szCs w:val="20"/>
                              </w:rPr>
                              <w:t xml:space="preserve">Note: Alt. 3 is motivated by the regulations in </w:t>
                            </w:r>
                            <w:proofErr w:type="gramStart"/>
                            <w:r w:rsidRPr="004D434D">
                              <w:rPr>
                                <w:rFonts w:cs="Times"/>
                                <w:szCs w:val="20"/>
                              </w:rPr>
                              <w:t>Japan, but</w:t>
                            </w:r>
                            <w:proofErr w:type="gramEnd"/>
                            <w:r w:rsidRPr="004D434D">
                              <w:rPr>
                                <w:rFonts w:cs="Times"/>
                                <w:szCs w:val="20"/>
                              </w:rPr>
                              <w:t xml:space="preserve"> use of Cat. 3 LBT is also an option for operation in Japan and Cat. 2 LBT is not restricted for use only in Japan. </w:t>
                            </w:r>
                          </w:p>
                          <w:p w14:paraId="6C2E686C" w14:textId="77777777" w:rsidR="004D434D" w:rsidRPr="004D434D" w:rsidRDefault="004D434D" w:rsidP="004D434D">
                            <w:pPr>
                              <w:snapToGrid w:val="0"/>
                              <w:spacing w:line="252" w:lineRule="auto"/>
                              <w:rPr>
                                <w:rFonts w:eastAsia="Calibri" w:cs="Times"/>
                                <w:sz w:val="20"/>
                                <w:szCs w:val="20"/>
                              </w:rPr>
                            </w:pPr>
                            <w:r w:rsidRPr="004D434D">
                              <w:rPr>
                                <w:rFonts w:eastAsia="Calibri" w:cs="Times"/>
                                <w:sz w:val="20"/>
                                <w:szCs w:val="20"/>
                              </w:rPr>
                              <w:t>Note: Maximum gap allowed without Cat 2 LBT between two initiating device transmissions is to be separately discussed</w:t>
                            </w:r>
                          </w:p>
                          <w:p w14:paraId="4B68D5B8" w14:textId="77777777" w:rsidR="004D434D" w:rsidRPr="004D434D" w:rsidRDefault="004D434D" w:rsidP="004D434D">
                            <w:pPr>
                              <w:snapToGrid w:val="0"/>
                              <w:spacing w:line="252" w:lineRule="auto"/>
                              <w:rPr>
                                <w:rFonts w:eastAsia="Calibri" w:cs="Times"/>
                                <w:sz w:val="20"/>
                                <w:szCs w:val="20"/>
                              </w:rPr>
                            </w:pPr>
                            <w:r w:rsidRPr="004D434D">
                              <w:rPr>
                                <w:rFonts w:eastAsia="Calibri" w:cs="Times"/>
                                <w:sz w:val="20"/>
                                <w:szCs w:val="20"/>
                              </w:rPr>
                              <w:t>Note: Other use cases of Cat 2 LBT will be separately discussed</w:t>
                            </w:r>
                          </w:p>
                          <w:p w14:paraId="3036E14A" w14:textId="77777777" w:rsidR="00EB3C5A" w:rsidRDefault="00EB3C5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DE559A0" id="Text Box 10" o:spid="_x0000_s1031" type="#_x0000_t202" style="position:absolute;margin-left:-1.55pt;margin-top:.05pt;width:454.25pt;height:298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" fillcolor="white [3201]" strokeweight=".5pt">
                <v:textbox>
                  <w:txbxContent>
                    <w:p w14:paraId="5BE166CF" w14:textId="77777777" w:rsidR="004D434D" w:rsidRPr="004D434D" w:rsidRDefault="004D434D" w:rsidP="004D434D">
                      <w:pPr>
                        <w:rPr>
                          <w:sz w:val="20"/>
                          <w:szCs w:val="20"/>
                          <w:lang w:eastAsia="x-none"/>
                        </w:rPr>
                      </w:pPr>
                      <w:r w:rsidRPr="004D434D">
                        <w:rPr>
                          <w:sz w:val="20"/>
                          <w:szCs w:val="20"/>
                          <w:highlight w:val="green"/>
                          <w:lang w:eastAsia="x-none"/>
                        </w:rPr>
                        <w:t>Agreement:</w:t>
                      </w:r>
                    </w:p>
                    <w:p w14:paraId="7131FCC5" w14:textId="77777777" w:rsidR="004D434D" w:rsidRPr="004D434D" w:rsidRDefault="004D434D" w:rsidP="004D434D">
                      <w:pPr>
                        <w:rPr>
                          <w:rFonts w:cs="Times"/>
                          <w:sz w:val="20"/>
                          <w:szCs w:val="20"/>
                        </w:rPr>
                      </w:pPr>
                      <w:r w:rsidRPr="004D434D">
                        <w:rPr>
                          <w:rFonts w:cs="Times"/>
                          <w:sz w:val="20"/>
                          <w:szCs w:val="20"/>
                        </w:rPr>
                        <w:t xml:space="preserve">On COT sharing from an initiating device transmission to responding device transmission, </w:t>
                      </w:r>
                      <w:r w:rsidRPr="004D434D">
                        <w:rPr>
                          <w:rFonts w:cs="Times"/>
                          <w:color w:val="000000"/>
                          <w:sz w:val="20"/>
                          <w:szCs w:val="20"/>
                        </w:rPr>
                        <w:t xml:space="preserve">support both of </w:t>
                      </w:r>
                      <w:r w:rsidRPr="004D434D">
                        <w:rPr>
                          <w:rFonts w:cs="Times"/>
                          <w:sz w:val="20"/>
                          <w:szCs w:val="20"/>
                        </w:rPr>
                        <w:t>the following two alternatives</w:t>
                      </w:r>
                    </w:p>
                    <w:p w14:paraId="25BB0F26" w14:textId="77777777" w:rsidR="004D434D" w:rsidRPr="004D434D" w:rsidRDefault="004D434D" w:rsidP="004D434D">
                      <w:pPr>
                        <w:pStyle w:val="ListParagraph"/>
                        <w:numPr>
                          <w:ilvl w:val="0"/>
                          <w:numId w:val="7"/>
                        </w:numPr>
                        <w:kinsoku w:val="0"/>
                        <w:overflowPunct w:val="0"/>
                        <w:adjustRightInd w:val="0"/>
                        <w:spacing w:line="259" w:lineRule="auto"/>
                        <w:ind w:leftChars="0" w:left="720"/>
                        <w:textAlignment w:val="baseline"/>
                        <w:rPr>
                          <w:rFonts w:cs="Times"/>
                          <w:szCs w:val="20"/>
                        </w:rPr>
                      </w:pPr>
                      <w:r w:rsidRPr="004D434D">
                        <w:rPr>
                          <w:rFonts w:cs="Times"/>
                          <w:szCs w:val="20"/>
                        </w:rPr>
                        <w:t>Alt 1: No maximum gap defined between the initiating device transmission and responding device transmission. A responding device transmission can occur without LBT with any gap within the maximum COT duration</w:t>
                      </w:r>
                    </w:p>
                    <w:p w14:paraId="1440E8C5" w14:textId="77777777" w:rsidR="004D434D" w:rsidRPr="004D434D" w:rsidRDefault="004D434D" w:rsidP="004D434D">
                      <w:pPr>
                        <w:pStyle w:val="ListParagraph"/>
                        <w:numPr>
                          <w:ilvl w:val="0"/>
                          <w:numId w:val="7"/>
                        </w:numPr>
                        <w:overflowPunct w:val="0"/>
                        <w:snapToGrid w:val="0"/>
                        <w:spacing w:line="252" w:lineRule="auto"/>
                        <w:ind w:leftChars="0" w:left="720"/>
                        <w:rPr>
                          <w:rFonts w:eastAsia="Calibri" w:cs="Times"/>
                          <w:szCs w:val="20"/>
                        </w:rPr>
                      </w:pPr>
                      <w:r w:rsidRPr="004D434D">
                        <w:rPr>
                          <w:rFonts w:cs="Times"/>
                          <w:szCs w:val="20"/>
                        </w:rPr>
                        <w:t>Alt 3: Define a maximum gap Y, such that a responding device transmission can occur without LBT only if the transmission starts within Y from the end of the initiating device transmission. If the responding device transmission starts after Y from the end of the initiating device transmission, a Cat 2 LBT is needed before the responding device transmission.</w:t>
                      </w:r>
                    </w:p>
                    <w:p w14:paraId="192E7761" w14:textId="77777777" w:rsidR="004D434D" w:rsidRPr="004D434D" w:rsidRDefault="004D434D" w:rsidP="004D434D">
                      <w:pPr>
                        <w:pStyle w:val="ListParagraph"/>
                        <w:numPr>
                          <w:ilvl w:val="1"/>
                          <w:numId w:val="7"/>
                        </w:numPr>
                        <w:kinsoku w:val="0"/>
                        <w:overflowPunct w:val="0"/>
                        <w:adjustRightInd w:val="0"/>
                        <w:spacing w:line="259" w:lineRule="auto"/>
                        <w:ind w:leftChars="0" w:left="1440"/>
                        <w:textAlignment w:val="baseline"/>
                        <w:rPr>
                          <w:szCs w:val="20"/>
                        </w:rPr>
                      </w:pPr>
                      <w:r w:rsidRPr="004D434D">
                        <w:rPr>
                          <w:szCs w:val="20"/>
                        </w:rPr>
                        <w:t xml:space="preserve">The Cat 2 LBT uses the same sensing structure as the 8 us initial deferral period as in </w:t>
                      </w:r>
                      <w:proofErr w:type="spellStart"/>
                      <w:r w:rsidRPr="004D434D">
                        <w:rPr>
                          <w:szCs w:val="20"/>
                        </w:rPr>
                        <w:t>eCCA</w:t>
                      </w:r>
                      <w:proofErr w:type="spellEnd"/>
                    </w:p>
                    <w:p w14:paraId="26A6855A" w14:textId="77777777" w:rsidR="004D434D" w:rsidRPr="004D434D" w:rsidRDefault="004D434D" w:rsidP="004D434D">
                      <w:pPr>
                        <w:pStyle w:val="ListParagraph"/>
                        <w:numPr>
                          <w:ilvl w:val="1"/>
                          <w:numId w:val="7"/>
                        </w:numPr>
                        <w:kinsoku w:val="0"/>
                        <w:overflowPunct w:val="0"/>
                        <w:adjustRightInd w:val="0"/>
                        <w:spacing w:line="259" w:lineRule="auto"/>
                        <w:ind w:leftChars="0" w:left="1440"/>
                        <w:textAlignment w:val="baseline"/>
                        <w:rPr>
                          <w:szCs w:val="20"/>
                        </w:rPr>
                      </w:pPr>
                      <w:r w:rsidRPr="004D434D">
                        <w:rPr>
                          <w:szCs w:val="20"/>
                        </w:rPr>
                        <w:t xml:space="preserve">Further </w:t>
                      </w:r>
                      <w:proofErr w:type="gramStart"/>
                      <w:r w:rsidRPr="004D434D">
                        <w:rPr>
                          <w:szCs w:val="20"/>
                        </w:rPr>
                        <w:t>down-select</w:t>
                      </w:r>
                      <w:proofErr w:type="gramEnd"/>
                      <w:r w:rsidRPr="004D434D">
                        <w:rPr>
                          <w:szCs w:val="20"/>
                        </w:rPr>
                        <w:t xml:space="preserve"> between the following options:</w:t>
                      </w:r>
                    </w:p>
                    <w:p w14:paraId="5D56A19D" w14:textId="77777777" w:rsidR="004D434D" w:rsidRPr="004D434D" w:rsidRDefault="004D434D" w:rsidP="004D434D">
                      <w:pPr>
                        <w:pStyle w:val="ListParagraph"/>
                        <w:numPr>
                          <w:ilvl w:val="2"/>
                          <w:numId w:val="7"/>
                        </w:numPr>
                        <w:overflowPunct w:val="0"/>
                        <w:snapToGrid w:val="0"/>
                        <w:spacing w:line="252" w:lineRule="auto"/>
                        <w:ind w:leftChars="0" w:left="2160"/>
                        <w:rPr>
                          <w:rFonts w:eastAsia="Calibri" w:cs="Times"/>
                          <w:szCs w:val="20"/>
                        </w:rPr>
                      </w:pPr>
                      <w:r w:rsidRPr="004D434D">
                        <w:rPr>
                          <w:rFonts w:cs="Times"/>
                          <w:szCs w:val="20"/>
                        </w:rPr>
                        <w:t>Option 1: Y=8 us (motivated by need to operate in all regions)</w:t>
                      </w:r>
                    </w:p>
                    <w:p w14:paraId="5F82EEA8" w14:textId="77777777" w:rsidR="004D434D" w:rsidRPr="004D434D" w:rsidRDefault="004D434D" w:rsidP="004D434D">
                      <w:pPr>
                        <w:pStyle w:val="ListParagraph"/>
                        <w:numPr>
                          <w:ilvl w:val="2"/>
                          <w:numId w:val="7"/>
                        </w:numPr>
                        <w:overflowPunct w:val="0"/>
                        <w:snapToGrid w:val="0"/>
                        <w:spacing w:line="252" w:lineRule="auto"/>
                        <w:ind w:leftChars="0" w:left="2160"/>
                        <w:rPr>
                          <w:rFonts w:eastAsia="Calibri" w:cs="Times"/>
                          <w:szCs w:val="20"/>
                        </w:rPr>
                      </w:pPr>
                      <w:r w:rsidRPr="004D434D">
                        <w:rPr>
                          <w:rFonts w:cs="Times"/>
                          <w:szCs w:val="20"/>
                        </w:rPr>
                        <w:t>Option 2: Y=a multiple number of OFDM symbols</w:t>
                      </w:r>
                    </w:p>
                    <w:p w14:paraId="3D0A8F14" w14:textId="77777777" w:rsidR="004D434D" w:rsidRPr="004D434D" w:rsidRDefault="004D434D" w:rsidP="004D434D">
                      <w:pPr>
                        <w:pStyle w:val="ListParagraph"/>
                        <w:numPr>
                          <w:ilvl w:val="2"/>
                          <w:numId w:val="7"/>
                        </w:numPr>
                        <w:overflowPunct w:val="0"/>
                        <w:snapToGrid w:val="0"/>
                        <w:spacing w:line="252" w:lineRule="auto"/>
                        <w:ind w:leftChars="0" w:left="2160"/>
                        <w:rPr>
                          <w:rFonts w:eastAsia="Calibri" w:cs="Times"/>
                          <w:szCs w:val="20"/>
                        </w:rPr>
                      </w:pPr>
                      <w:r w:rsidRPr="004D434D">
                        <w:rPr>
                          <w:rFonts w:cs="Times"/>
                          <w:szCs w:val="20"/>
                        </w:rPr>
                        <w:t>Option 3: gNB determines Y (for example, according to local regulation)</w:t>
                      </w:r>
                    </w:p>
                    <w:p w14:paraId="591FC942" w14:textId="77777777" w:rsidR="004D434D" w:rsidRPr="004D434D" w:rsidRDefault="004D434D" w:rsidP="004D434D">
                      <w:pPr>
                        <w:numPr>
                          <w:ilvl w:val="1"/>
                          <w:numId w:val="7"/>
                        </w:numPr>
                        <w:snapToGrid w:val="0"/>
                        <w:spacing w:line="252" w:lineRule="auto"/>
                        <w:ind w:left="1440"/>
                        <w:rPr>
                          <w:rFonts w:eastAsia="Calibri" w:cs="Times"/>
                          <w:sz w:val="20"/>
                          <w:szCs w:val="20"/>
                        </w:rPr>
                      </w:pPr>
                      <w:r w:rsidRPr="004D434D">
                        <w:rPr>
                          <w:rFonts w:eastAsia="Calibri" w:cs="Times"/>
                          <w:sz w:val="20"/>
                          <w:szCs w:val="20"/>
                        </w:rPr>
                        <w:t>Cat. 2 LBT is a UE capability</w:t>
                      </w:r>
                    </w:p>
                    <w:p w14:paraId="3378BE65" w14:textId="77777777" w:rsidR="004D434D" w:rsidRPr="004D434D" w:rsidRDefault="004D434D" w:rsidP="004D434D">
                      <w:pPr>
                        <w:numPr>
                          <w:ilvl w:val="0"/>
                          <w:numId w:val="7"/>
                        </w:numPr>
                        <w:snapToGrid w:val="0"/>
                        <w:spacing w:line="252" w:lineRule="auto"/>
                        <w:ind w:left="720"/>
                        <w:rPr>
                          <w:rFonts w:eastAsia="Calibri" w:cs="Times"/>
                          <w:sz w:val="20"/>
                          <w:szCs w:val="20"/>
                        </w:rPr>
                      </w:pPr>
                      <w:r w:rsidRPr="004D434D">
                        <w:rPr>
                          <w:rFonts w:eastAsia="Calibri" w:cs="Times"/>
                          <w:sz w:val="20"/>
                          <w:szCs w:val="20"/>
                        </w:rPr>
                        <w:t>The usage of the two alternatives is a gNB choice and depends at least on local regulations.</w:t>
                      </w:r>
                    </w:p>
                    <w:p w14:paraId="3A2D053B" w14:textId="77777777" w:rsidR="004D434D" w:rsidRPr="004D434D" w:rsidRDefault="004D434D" w:rsidP="004D434D">
                      <w:pPr>
                        <w:pStyle w:val="ListParagraph"/>
                        <w:snapToGrid w:val="0"/>
                        <w:spacing w:line="252" w:lineRule="auto"/>
                        <w:ind w:left="1680"/>
                        <w:rPr>
                          <w:rFonts w:eastAsia="Calibri" w:cs="Times"/>
                          <w:szCs w:val="20"/>
                        </w:rPr>
                      </w:pPr>
                      <w:r w:rsidRPr="004D434D">
                        <w:rPr>
                          <w:rFonts w:cs="Times"/>
                          <w:szCs w:val="20"/>
                        </w:rPr>
                        <w:t xml:space="preserve">Note: Alt. 3 is motivated by the regulations in </w:t>
                      </w:r>
                      <w:proofErr w:type="gramStart"/>
                      <w:r w:rsidRPr="004D434D">
                        <w:rPr>
                          <w:rFonts w:cs="Times"/>
                          <w:szCs w:val="20"/>
                        </w:rPr>
                        <w:t>Japan, but</w:t>
                      </w:r>
                      <w:proofErr w:type="gramEnd"/>
                      <w:r w:rsidRPr="004D434D">
                        <w:rPr>
                          <w:rFonts w:cs="Times"/>
                          <w:szCs w:val="20"/>
                        </w:rPr>
                        <w:t xml:space="preserve"> use of Cat. 3 LBT is also an option for operation in Japan and Cat. 2 LBT is not restricted for use only in Japan. </w:t>
                      </w:r>
                    </w:p>
                    <w:p w14:paraId="6C2E686C" w14:textId="77777777" w:rsidR="004D434D" w:rsidRPr="004D434D" w:rsidRDefault="004D434D" w:rsidP="004D434D">
                      <w:pPr>
                        <w:snapToGrid w:val="0"/>
                        <w:spacing w:line="252" w:lineRule="auto"/>
                        <w:rPr>
                          <w:rFonts w:eastAsia="Calibri" w:cs="Times"/>
                          <w:sz w:val="20"/>
                          <w:szCs w:val="20"/>
                        </w:rPr>
                      </w:pPr>
                      <w:r w:rsidRPr="004D434D">
                        <w:rPr>
                          <w:rFonts w:eastAsia="Calibri" w:cs="Times"/>
                          <w:sz w:val="20"/>
                          <w:szCs w:val="20"/>
                        </w:rPr>
                        <w:t>Note: Maximum gap allowed without Cat 2 LBT between two initiating device transmissions is to be separately discussed</w:t>
                      </w:r>
                    </w:p>
                    <w:p w14:paraId="4B68D5B8" w14:textId="77777777" w:rsidR="004D434D" w:rsidRPr="004D434D" w:rsidRDefault="004D434D" w:rsidP="004D434D">
                      <w:pPr>
                        <w:snapToGrid w:val="0"/>
                        <w:spacing w:line="252" w:lineRule="auto"/>
                        <w:rPr>
                          <w:rFonts w:eastAsia="Calibri" w:cs="Times"/>
                          <w:sz w:val="20"/>
                          <w:szCs w:val="20"/>
                        </w:rPr>
                      </w:pPr>
                      <w:r w:rsidRPr="004D434D">
                        <w:rPr>
                          <w:rFonts w:eastAsia="Calibri" w:cs="Times"/>
                          <w:sz w:val="20"/>
                          <w:szCs w:val="20"/>
                        </w:rPr>
                        <w:t>Note: Other use cases of Cat 2 LBT will be separately discussed</w:t>
                      </w:r>
                    </w:p>
                    <w:p w14:paraId="3036E14A" w14:textId="77777777" w:rsidR="00EB3C5A" w:rsidRDefault="00EB3C5A"/>
                  </w:txbxContent>
                </v:textbox>
              </v:shape>
            </w:pict>
          </mc:Fallback>
        </mc:AlternateContent>
      </w:r>
    </w:p>
    <w:p w14:paraId="03703FE7" w14:textId="670F6A39" w:rsidR="004D434D" w:rsidRDefault="004D434D" w:rsidP="00BA3366">
      <w:pPr>
        <w:rPr>
          <w:sz w:val="20"/>
          <w:szCs w:val="20"/>
        </w:rPr>
      </w:pPr>
    </w:p>
    <w:p w14:paraId="16583CF3" w14:textId="5226F1FF" w:rsidR="004D434D" w:rsidRDefault="004D434D" w:rsidP="00BA3366">
      <w:pPr>
        <w:rPr>
          <w:sz w:val="20"/>
          <w:szCs w:val="20"/>
        </w:rPr>
      </w:pPr>
    </w:p>
    <w:p w14:paraId="3B1E948F" w14:textId="5A7A43FE" w:rsidR="004D434D" w:rsidRDefault="004D434D" w:rsidP="00BA3366">
      <w:pPr>
        <w:rPr>
          <w:sz w:val="20"/>
          <w:szCs w:val="20"/>
        </w:rPr>
      </w:pPr>
    </w:p>
    <w:p w14:paraId="1F8F550C" w14:textId="58BE64CE" w:rsidR="00680F37" w:rsidRDefault="00680F37" w:rsidP="00BA3366">
      <w:pPr>
        <w:rPr>
          <w:sz w:val="20"/>
          <w:szCs w:val="20"/>
        </w:rPr>
      </w:pPr>
    </w:p>
    <w:p w14:paraId="1B2E1C90" w14:textId="530A7F1A" w:rsidR="00680F37" w:rsidRDefault="00680F37" w:rsidP="00BA3366">
      <w:pPr>
        <w:rPr>
          <w:sz w:val="20"/>
          <w:szCs w:val="20"/>
        </w:rPr>
      </w:pPr>
    </w:p>
    <w:p w14:paraId="54BAEA87" w14:textId="21C40DF8" w:rsidR="00680F37" w:rsidRDefault="00680F37" w:rsidP="00BA3366">
      <w:pPr>
        <w:rPr>
          <w:sz w:val="20"/>
          <w:szCs w:val="20"/>
        </w:rPr>
      </w:pPr>
    </w:p>
    <w:p w14:paraId="79589D29" w14:textId="57922554" w:rsidR="00680F37" w:rsidRDefault="00680F37" w:rsidP="00BA3366">
      <w:pPr>
        <w:rPr>
          <w:sz w:val="20"/>
          <w:szCs w:val="20"/>
        </w:rPr>
      </w:pPr>
    </w:p>
    <w:p w14:paraId="1CAEF60A" w14:textId="7F218E08" w:rsidR="00680F37" w:rsidRDefault="00680F37" w:rsidP="00BA3366">
      <w:pPr>
        <w:rPr>
          <w:sz w:val="20"/>
          <w:szCs w:val="20"/>
        </w:rPr>
      </w:pPr>
    </w:p>
    <w:p w14:paraId="4552D625" w14:textId="15EE326B" w:rsidR="00680F37" w:rsidRDefault="00680F37" w:rsidP="00BA3366">
      <w:pPr>
        <w:rPr>
          <w:sz w:val="20"/>
          <w:szCs w:val="20"/>
        </w:rPr>
      </w:pPr>
    </w:p>
    <w:p w14:paraId="6E10F8B4" w14:textId="1C21F652" w:rsidR="00680F37" w:rsidRDefault="00680F37" w:rsidP="00BA3366">
      <w:pPr>
        <w:rPr>
          <w:sz w:val="20"/>
          <w:szCs w:val="20"/>
        </w:rPr>
      </w:pPr>
    </w:p>
    <w:p w14:paraId="5DF3750A" w14:textId="5FDDE4E3" w:rsidR="00680F37" w:rsidRDefault="00680F37" w:rsidP="00BA3366">
      <w:pPr>
        <w:rPr>
          <w:sz w:val="20"/>
          <w:szCs w:val="20"/>
        </w:rPr>
      </w:pPr>
    </w:p>
    <w:p w14:paraId="5EA2B3A7" w14:textId="22D2E9AF" w:rsidR="00680F37" w:rsidRDefault="00680F37" w:rsidP="00BA3366">
      <w:pPr>
        <w:rPr>
          <w:sz w:val="20"/>
          <w:szCs w:val="20"/>
        </w:rPr>
      </w:pPr>
    </w:p>
    <w:p w14:paraId="105B9427" w14:textId="244F4AC6" w:rsidR="00680F37" w:rsidRDefault="00680F37" w:rsidP="00BA3366">
      <w:pPr>
        <w:rPr>
          <w:sz w:val="20"/>
          <w:szCs w:val="20"/>
        </w:rPr>
      </w:pPr>
    </w:p>
    <w:p w14:paraId="10F46706" w14:textId="0B210389" w:rsidR="00680F37" w:rsidRDefault="00680F37" w:rsidP="00BA3366">
      <w:pPr>
        <w:rPr>
          <w:sz w:val="20"/>
          <w:szCs w:val="20"/>
        </w:rPr>
      </w:pPr>
    </w:p>
    <w:p w14:paraId="0C9154A5" w14:textId="3E69086C" w:rsidR="00680F37" w:rsidRDefault="00680F37" w:rsidP="00BA3366">
      <w:pPr>
        <w:rPr>
          <w:sz w:val="20"/>
          <w:szCs w:val="20"/>
        </w:rPr>
      </w:pPr>
    </w:p>
    <w:p w14:paraId="5E74DFD7" w14:textId="44BC1552" w:rsidR="00680F37" w:rsidRDefault="00680F37" w:rsidP="00BA3366">
      <w:pPr>
        <w:rPr>
          <w:sz w:val="20"/>
          <w:szCs w:val="20"/>
        </w:rPr>
      </w:pPr>
    </w:p>
    <w:p w14:paraId="7E8AB8F0" w14:textId="2AE5BA56" w:rsidR="00680F37" w:rsidRDefault="00680F37" w:rsidP="00BA3366">
      <w:pPr>
        <w:rPr>
          <w:sz w:val="20"/>
          <w:szCs w:val="20"/>
        </w:rPr>
      </w:pPr>
    </w:p>
    <w:p w14:paraId="4A2A457D" w14:textId="52B8BADB" w:rsidR="00680F37" w:rsidRDefault="00680F37" w:rsidP="00BA3366">
      <w:pPr>
        <w:rPr>
          <w:sz w:val="20"/>
          <w:szCs w:val="20"/>
        </w:rPr>
      </w:pPr>
    </w:p>
    <w:p w14:paraId="13E5335C" w14:textId="5AF0150E" w:rsidR="00680F37" w:rsidRDefault="00680F37" w:rsidP="00BA3366">
      <w:pPr>
        <w:rPr>
          <w:sz w:val="20"/>
          <w:szCs w:val="20"/>
        </w:rPr>
      </w:pPr>
    </w:p>
    <w:p w14:paraId="4764A29C" w14:textId="7ABF236B" w:rsidR="00680F37" w:rsidRDefault="00680F37" w:rsidP="00BA3366">
      <w:pPr>
        <w:rPr>
          <w:sz w:val="20"/>
          <w:szCs w:val="20"/>
        </w:rPr>
      </w:pPr>
    </w:p>
    <w:p w14:paraId="11BEBD87" w14:textId="5D79AF0B" w:rsidR="00680F37" w:rsidRDefault="00680F37" w:rsidP="00BA3366">
      <w:pPr>
        <w:rPr>
          <w:sz w:val="20"/>
          <w:szCs w:val="20"/>
        </w:rPr>
      </w:pPr>
    </w:p>
    <w:p w14:paraId="203D3262" w14:textId="66C296F7" w:rsidR="00680F37" w:rsidRDefault="00680F37" w:rsidP="00BA3366">
      <w:pPr>
        <w:rPr>
          <w:sz w:val="20"/>
          <w:szCs w:val="20"/>
        </w:rPr>
      </w:pPr>
    </w:p>
    <w:p w14:paraId="522678DE" w14:textId="28F7AF25" w:rsidR="00680F37" w:rsidRDefault="00680F37" w:rsidP="00BA3366">
      <w:pPr>
        <w:rPr>
          <w:sz w:val="20"/>
          <w:szCs w:val="20"/>
        </w:rPr>
      </w:pPr>
    </w:p>
    <w:p w14:paraId="4106F7C2" w14:textId="77777777" w:rsidR="00680F37" w:rsidRDefault="00680F37" w:rsidP="00BA3366">
      <w:pPr>
        <w:rPr>
          <w:sz w:val="20"/>
          <w:szCs w:val="20"/>
        </w:rPr>
      </w:pPr>
    </w:p>
    <w:p w14:paraId="52F7DB83" w14:textId="77777777" w:rsidR="004D434D" w:rsidRDefault="004D434D" w:rsidP="001E7096">
      <w:pPr>
        <w:rPr>
          <w:sz w:val="20"/>
          <w:szCs w:val="20"/>
        </w:rPr>
      </w:pPr>
    </w:p>
    <w:p w14:paraId="07877E0D" w14:textId="77777777" w:rsidR="00680F37" w:rsidRDefault="00680F37" w:rsidP="001E7096">
      <w:pPr>
        <w:rPr>
          <w:sz w:val="20"/>
          <w:szCs w:val="20"/>
        </w:rPr>
      </w:pPr>
    </w:p>
    <w:p w14:paraId="2A55D1A6" w14:textId="01CA4589" w:rsidR="0099045B" w:rsidRDefault="0099045B" w:rsidP="001E7096">
      <w:pPr>
        <w:rPr>
          <w:sz w:val="20"/>
          <w:szCs w:val="20"/>
        </w:rPr>
      </w:pPr>
      <w:r>
        <w:rPr>
          <w:sz w:val="20"/>
          <w:szCs w:val="20"/>
        </w:rPr>
        <w:t xml:space="preserve">To configure </w:t>
      </w:r>
      <w:r w:rsidR="005472C6">
        <w:rPr>
          <w:sz w:val="20"/>
          <w:szCs w:val="20"/>
        </w:rPr>
        <w:t xml:space="preserve">the </w:t>
      </w:r>
      <w:r>
        <w:rPr>
          <w:sz w:val="20"/>
          <w:szCs w:val="20"/>
        </w:rPr>
        <w:t>Y value, since it depends on local regulation, cell specific RRC signaling can be used. It is also desirable to configure Y to be integer number of OFDM symbols</w:t>
      </w:r>
      <w:r w:rsidR="00E17C0D">
        <w:rPr>
          <w:sz w:val="20"/>
          <w:szCs w:val="20"/>
        </w:rPr>
        <w:t xml:space="preserve"> depending on SCS which is longer than 8us</w:t>
      </w:r>
      <w:r>
        <w:rPr>
          <w:sz w:val="20"/>
          <w:szCs w:val="20"/>
        </w:rPr>
        <w:t>, to avoid extended CP padding which is a waste of radio resource</w:t>
      </w:r>
      <w:r w:rsidR="005472C6">
        <w:rPr>
          <w:sz w:val="20"/>
          <w:szCs w:val="20"/>
        </w:rPr>
        <w:t>s</w:t>
      </w:r>
      <w:r>
        <w:rPr>
          <w:sz w:val="20"/>
          <w:szCs w:val="20"/>
        </w:rPr>
        <w:t xml:space="preserve"> and create</w:t>
      </w:r>
      <w:r w:rsidR="005472C6">
        <w:rPr>
          <w:sz w:val="20"/>
          <w:szCs w:val="20"/>
        </w:rPr>
        <w:t>s</w:t>
      </w:r>
      <w:r>
        <w:rPr>
          <w:sz w:val="20"/>
          <w:szCs w:val="20"/>
        </w:rPr>
        <w:t xml:space="preserve"> </w:t>
      </w:r>
      <w:proofErr w:type="spellStart"/>
      <w:r>
        <w:rPr>
          <w:sz w:val="20"/>
          <w:szCs w:val="20"/>
        </w:rPr>
        <w:t>unnessary</w:t>
      </w:r>
      <w:proofErr w:type="spellEnd"/>
      <w:r>
        <w:rPr>
          <w:sz w:val="20"/>
          <w:szCs w:val="20"/>
        </w:rPr>
        <w:t xml:space="preserve"> interference. </w:t>
      </w:r>
    </w:p>
    <w:p w14:paraId="16B56346" w14:textId="77777777" w:rsidR="0099045B" w:rsidRDefault="0099045B" w:rsidP="001E7096">
      <w:pPr>
        <w:rPr>
          <w:sz w:val="20"/>
          <w:szCs w:val="20"/>
        </w:rPr>
      </w:pPr>
    </w:p>
    <w:p w14:paraId="5AC35732" w14:textId="6AFA849E" w:rsidR="00E7609B" w:rsidRDefault="00E17C0D" w:rsidP="001E7096">
      <w:pPr>
        <w:rPr>
          <w:rFonts w:cs="Batang"/>
          <w:b/>
          <w:i/>
          <w:sz w:val="20"/>
          <w:szCs w:val="20"/>
          <w:lang w:eastAsia="en-US"/>
        </w:rPr>
      </w:pPr>
      <w:r>
        <w:rPr>
          <w:sz w:val="20"/>
          <w:szCs w:val="20"/>
        </w:rPr>
        <w:t xml:space="preserve">When </w:t>
      </w:r>
      <w:r w:rsidR="005472C6">
        <w:rPr>
          <w:sz w:val="20"/>
          <w:szCs w:val="20"/>
        </w:rPr>
        <w:t xml:space="preserve">the </w:t>
      </w:r>
      <w:r>
        <w:rPr>
          <w:sz w:val="20"/>
          <w:szCs w:val="20"/>
        </w:rPr>
        <w:t>Y value is not configured, UL transmission within the COT does not need to perform CAT-2 LBT. T</w:t>
      </w:r>
      <w:r w:rsidR="001E7096">
        <w:rPr>
          <w:sz w:val="20"/>
          <w:szCs w:val="20"/>
        </w:rPr>
        <w:t xml:space="preserve">he UL CCA </w:t>
      </w:r>
      <w:r>
        <w:rPr>
          <w:sz w:val="20"/>
          <w:szCs w:val="20"/>
        </w:rPr>
        <w:t>with</w:t>
      </w:r>
      <w:r w:rsidR="001E7096">
        <w:rPr>
          <w:sz w:val="20"/>
          <w:szCs w:val="20"/>
        </w:rPr>
        <w:t xml:space="preserve"> CP extension</w:t>
      </w:r>
      <w:r>
        <w:rPr>
          <w:sz w:val="20"/>
          <w:szCs w:val="20"/>
        </w:rPr>
        <w:t xml:space="preserve"> signaling</w:t>
      </w:r>
      <w:r w:rsidR="001E7096">
        <w:rPr>
          <w:sz w:val="20"/>
          <w:szCs w:val="20"/>
        </w:rPr>
        <w:t xml:space="preserve"> can be simplified</w:t>
      </w:r>
      <w:r>
        <w:rPr>
          <w:sz w:val="20"/>
          <w:szCs w:val="20"/>
        </w:rPr>
        <w:t xml:space="preserve"> in FR2-2</w:t>
      </w:r>
      <w:r w:rsidR="001E7096">
        <w:rPr>
          <w:sz w:val="20"/>
          <w:szCs w:val="20"/>
        </w:rPr>
        <w:t xml:space="preserve">. 1 bit in </w:t>
      </w:r>
      <w:r w:rsidR="005472C6">
        <w:rPr>
          <w:sz w:val="20"/>
          <w:szCs w:val="20"/>
        </w:rPr>
        <w:t xml:space="preserve">the </w:t>
      </w:r>
      <w:r w:rsidR="001E7096">
        <w:rPr>
          <w:sz w:val="20"/>
          <w:szCs w:val="20"/>
        </w:rPr>
        <w:t xml:space="preserve">DCI can be used to indicate whether </w:t>
      </w:r>
      <w:proofErr w:type="spellStart"/>
      <w:r w:rsidR="001E7096">
        <w:rPr>
          <w:sz w:val="20"/>
          <w:szCs w:val="20"/>
        </w:rPr>
        <w:t>eCCA</w:t>
      </w:r>
      <w:proofErr w:type="spellEnd"/>
      <w:r w:rsidR="001E7096">
        <w:rPr>
          <w:sz w:val="20"/>
          <w:szCs w:val="20"/>
        </w:rPr>
        <w:t xml:space="preserve"> or no LBT</w:t>
      </w:r>
      <w:r>
        <w:rPr>
          <w:sz w:val="20"/>
          <w:szCs w:val="20"/>
        </w:rPr>
        <w:t xml:space="preserve"> (if Y is not configured) / CAT-2</w:t>
      </w:r>
      <w:r w:rsidR="001E7096">
        <w:rPr>
          <w:sz w:val="20"/>
          <w:szCs w:val="20"/>
        </w:rPr>
        <w:t xml:space="preserve"> </w:t>
      </w:r>
      <w:r>
        <w:rPr>
          <w:sz w:val="20"/>
          <w:szCs w:val="20"/>
        </w:rPr>
        <w:t>(</w:t>
      </w:r>
      <w:r w:rsidR="00680F37">
        <w:rPr>
          <w:sz w:val="20"/>
          <w:szCs w:val="20"/>
        </w:rPr>
        <w:t xml:space="preserve">if </w:t>
      </w:r>
      <w:r>
        <w:rPr>
          <w:sz w:val="20"/>
          <w:szCs w:val="20"/>
        </w:rPr>
        <w:t xml:space="preserve">Y value is RRC configured) </w:t>
      </w:r>
      <w:r w:rsidR="001E7096">
        <w:rPr>
          <w:sz w:val="20"/>
          <w:szCs w:val="20"/>
        </w:rPr>
        <w:t>is needed before UL transmission.</w:t>
      </w:r>
      <w:r>
        <w:rPr>
          <w:sz w:val="20"/>
          <w:szCs w:val="20"/>
        </w:rPr>
        <w:t xml:space="preserve"> </w:t>
      </w:r>
      <w:r w:rsidR="001E7096">
        <w:rPr>
          <w:sz w:val="20"/>
          <w:szCs w:val="20"/>
        </w:rPr>
        <w:t xml:space="preserve"> And there is no need</w:t>
      </w:r>
      <w:r w:rsidR="002945FB">
        <w:rPr>
          <w:sz w:val="20"/>
          <w:szCs w:val="20"/>
        </w:rPr>
        <w:t xml:space="preserve"> to use</w:t>
      </w:r>
      <w:r w:rsidR="001E7096">
        <w:rPr>
          <w:sz w:val="20"/>
          <w:szCs w:val="20"/>
        </w:rPr>
        <w:t xml:space="preserve"> extended CP to align the OFDM symbol boundary. </w:t>
      </w:r>
    </w:p>
    <w:p w14:paraId="59BF432C" w14:textId="77777777" w:rsidR="00E7609B" w:rsidRPr="00D32285" w:rsidRDefault="00E7609B" w:rsidP="00BA3366">
      <w:pPr>
        <w:ind w:left="657"/>
        <w:rPr>
          <w:rFonts w:cs="Batang"/>
          <w:b/>
          <w:i/>
          <w:sz w:val="20"/>
          <w:szCs w:val="20"/>
          <w:lang w:eastAsia="en-US"/>
        </w:rPr>
      </w:pPr>
    </w:p>
    <w:p w14:paraId="200BBF28" w14:textId="1420AAC1" w:rsidR="004D434D" w:rsidRDefault="004D434D" w:rsidP="004D434D">
      <w:pPr>
        <w:rPr>
          <w:rFonts w:cs="Batang"/>
          <w:b/>
          <w:i/>
          <w:sz w:val="20"/>
          <w:szCs w:val="20"/>
          <w:lang w:eastAsia="en-US"/>
        </w:rPr>
      </w:pPr>
      <w:r>
        <w:rPr>
          <w:rFonts w:cs="Batang"/>
          <w:b/>
          <w:i/>
          <w:sz w:val="20"/>
          <w:szCs w:val="20"/>
          <w:lang w:eastAsia="en-US"/>
        </w:rPr>
        <w:t xml:space="preserve">Proposal </w:t>
      </w:r>
      <w:r w:rsidR="00F907EA">
        <w:rPr>
          <w:rFonts w:cs="Batang"/>
          <w:b/>
          <w:i/>
          <w:sz w:val="20"/>
          <w:szCs w:val="20"/>
          <w:lang w:eastAsia="en-US"/>
        </w:rPr>
        <w:t>6</w:t>
      </w:r>
      <w:r>
        <w:rPr>
          <w:rFonts w:cs="Batang"/>
          <w:b/>
          <w:i/>
          <w:sz w:val="20"/>
          <w:szCs w:val="20"/>
          <w:lang w:eastAsia="en-US"/>
        </w:rPr>
        <w:t xml:space="preserve">: Use cell specific RRC configuration to indicate Y value, which can </w:t>
      </w:r>
      <w:r w:rsidR="00F907EA">
        <w:rPr>
          <w:rFonts w:cs="Batang"/>
          <w:b/>
          <w:i/>
          <w:sz w:val="20"/>
          <w:szCs w:val="20"/>
          <w:lang w:eastAsia="en-US"/>
        </w:rPr>
        <w:t xml:space="preserve">be </w:t>
      </w:r>
      <w:r w:rsidR="000C6FC3">
        <w:rPr>
          <w:rFonts w:cs="Batang"/>
          <w:b/>
          <w:i/>
          <w:sz w:val="20"/>
          <w:szCs w:val="20"/>
          <w:lang w:eastAsia="en-US"/>
        </w:rPr>
        <w:t>configure</w:t>
      </w:r>
      <w:r w:rsidR="00F907EA">
        <w:rPr>
          <w:rFonts w:cs="Batang"/>
          <w:b/>
          <w:i/>
          <w:sz w:val="20"/>
          <w:szCs w:val="20"/>
          <w:lang w:eastAsia="en-US"/>
        </w:rPr>
        <w:t>d</w:t>
      </w:r>
      <w:r>
        <w:rPr>
          <w:rFonts w:cs="Batang"/>
          <w:b/>
          <w:i/>
          <w:sz w:val="20"/>
          <w:szCs w:val="20"/>
          <w:lang w:eastAsia="en-US"/>
        </w:rPr>
        <w:t xml:space="preserve"> as multiple of OFDM symbols depending on SCS. </w:t>
      </w:r>
      <w:r w:rsidR="000C6FC3">
        <w:rPr>
          <w:rFonts w:cs="Batang"/>
          <w:b/>
          <w:i/>
          <w:sz w:val="20"/>
          <w:szCs w:val="20"/>
          <w:lang w:eastAsia="en-US"/>
        </w:rPr>
        <w:t xml:space="preserve">When Y is not configured, no CAT-2 LBT is needed. </w:t>
      </w:r>
    </w:p>
    <w:p w14:paraId="1E301F07" w14:textId="0F93877A" w:rsidR="004D434D" w:rsidRDefault="004D434D" w:rsidP="004D434D">
      <w:pPr>
        <w:rPr>
          <w:rFonts w:cs="Batang"/>
          <w:b/>
          <w:i/>
          <w:sz w:val="20"/>
          <w:szCs w:val="20"/>
          <w:lang w:eastAsia="en-US"/>
        </w:rPr>
      </w:pPr>
      <w:r>
        <w:rPr>
          <w:rFonts w:cs="Batang"/>
          <w:b/>
          <w:i/>
          <w:sz w:val="20"/>
          <w:szCs w:val="20"/>
          <w:lang w:eastAsia="en-US"/>
        </w:rPr>
        <w:t xml:space="preserve"> </w:t>
      </w:r>
    </w:p>
    <w:p w14:paraId="5442C853" w14:textId="6BDDA32B" w:rsidR="001E7096" w:rsidRDefault="001E7096" w:rsidP="001E7096">
      <w:pPr>
        <w:rPr>
          <w:rFonts w:cs="Batang"/>
          <w:b/>
          <w:i/>
          <w:sz w:val="20"/>
          <w:szCs w:val="20"/>
          <w:lang w:eastAsia="en-US"/>
        </w:rPr>
      </w:pPr>
      <w:r>
        <w:rPr>
          <w:rFonts w:cs="Batang"/>
          <w:b/>
          <w:i/>
          <w:sz w:val="20"/>
          <w:szCs w:val="20"/>
          <w:lang w:eastAsia="en-US"/>
        </w:rPr>
        <w:t xml:space="preserve">Proposal </w:t>
      </w:r>
      <w:r w:rsidR="00F907EA">
        <w:rPr>
          <w:rFonts w:cs="Batang"/>
          <w:b/>
          <w:i/>
          <w:sz w:val="20"/>
          <w:szCs w:val="20"/>
          <w:lang w:eastAsia="en-US"/>
        </w:rPr>
        <w:t>7</w:t>
      </w:r>
      <w:r>
        <w:rPr>
          <w:rFonts w:cs="Batang"/>
          <w:b/>
          <w:i/>
          <w:sz w:val="20"/>
          <w:szCs w:val="20"/>
          <w:lang w:eastAsia="en-US"/>
        </w:rPr>
        <w:t xml:space="preserve">: </w:t>
      </w:r>
      <w:r w:rsidRPr="001E7096">
        <w:rPr>
          <w:rFonts w:cs="Batang"/>
          <w:b/>
          <w:i/>
          <w:sz w:val="20"/>
          <w:szCs w:val="20"/>
          <w:lang w:eastAsia="en-US"/>
        </w:rPr>
        <w:t xml:space="preserve">1 bit in DCI to indicate whether </w:t>
      </w:r>
      <w:proofErr w:type="spellStart"/>
      <w:r w:rsidRPr="001E7096">
        <w:rPr>
          <w:rFonts w:cs="Batang"/>
          <w:b/>
          <w:i/>
          <w:sz w:val="20"/>
          <w:szCs w:val="20"/>
          <w:lang w:eastAsia="en-US"/>
        </w:rPr>
        <w:t>eCCA</w:t>
      </w:r>
      <w:proofErr w:type="spellEnd"/>
      <w:r w:rsidRPr="001E7096">
        <w:rPr>
          <w:rFonts w:cs="Batang"/>
          <w:b/>
          <w:i/>
          <w:sz w:val="20"/>
          <w:szCs w:val="20"/>
          <w:lang w:eastAsia="en-US"/>
        </w:rPr>
        <w:t xml:space="preserve"> or no LBT</w:t>
      </w:r>
      <w:r w:rsidR="000C6FC3">
        <w:rPr>
          <w:rFonts w:cs="Batang"/>
          <w:b/>
          <w:i/>
          <w:sz w:val="20"/>
          <w:szCs w:val="20"/>
          <w:lang w:eastAsia="en-US"/>
        </w:rPr>
        <w:t>/CAT-2</w:t>
      </w:r>
      <w:r w:rsidRPr="001E7096">
        <w:rPr>
          <w:rFonts w:cs="Batang"/>
          <w:b/>
          <w:i/>
          <w:sz w:val="20"/>
          <w:szCs w:val="20"/>
          <w:lang w:eastAsia="en-US"/>
        </w:rPr>
        <w:t xml:space="preserve"> before UL transmission.  No CP extension is needed.</w:t>
      </w:r>
    </w:p>
    <w:p w14:paraId="732DE562" w14:textId="77777777" w:rsidR="008737A2" w:rsidRPr="0006221A" w:rsidRDefault="008737A2" w:rsidP="0006221A"/>
    <w:p w14:paraId="1B3197B8" w14:textId="619D645A" w:rsidR="00A6081E" w:rsidRDefault="00A6081E" w:rsidP="00EB7E5B">
      <w:pPr>
        <w:pStyle w:val="Heading2"/>
        <w:rPr>
          <w:sz w:val="28"/>
          <w:szCs w:val="28"/>
        </w:rPr>
      </w:pPr>
      <w:r>
        <w:rPr>
          <w:sz w:val="28"/>
          <w:szCs w:val="28"/>
        </w:rPr>
        <w:t xml:space="preserve">Receiver assisted </w:t>
      </w:r>
      <w:r w:rsidR="00C5210C">
        <w:rPr>
          <w:sz w:val="28"/>
          <w:szCs w:val="28"/>
        </w:rPr>
        <w:t xml:space="preserve">channel access  </w:t>
      </w:r>
      <w:r>
        <w:rPr>
          <w:sz w:val="28"/>
          <w:szCs w:val="28"/>
        </w:rPr>
        <w:t xml:space="preserve"> </w:t>
      </w:r>
    </w:p>
    <w:p w14:paraId="603A7BBB" w14:textId="498D3BBE" w:rsidR="008D4078" w:rsidRDefault="00C5210C" w:rsidP="008D4078">
      <w:pPr>
        <w:rPr>
          <w:sz w:val="20"/>
          <w:szCs w:val="20"/>
          <w:lang w:val="en-GB"/>
        </w:rPr>
      </w:pPr>
      <w:r>
        <w:rPr>
          <w:sz w:val="20"/>
          <w:szCs w:val="20"/>
          <w:lang w:val="en-GB"/>
        </w:rPr>
        <w:t>Receiver</w:t>
      </w:r>
      <w:r w:rsidRPr="00C5210C">
        <w:rPr>
          <w:sz w:val="20"/>
          <w:szCs w:val="20"/>
          <w:lang w:val="en-GB"/>
        </w:rPr>
        <w:t xml:space="preserve"> assisted channel access and interference management schemes have been considered</w:t>
      </w:r>
      <w:r>
        <w:rPr>
          <w:sz w:val="20"/>
          <w:szCs w:val="20"/>
          <w:lang w:val="en-GB"/>
        </w:rPr>
        <w:t xml:space="preserve">. </w:t>
      </w:r>
      <w:r w:rsidR="00FB2362">
        <w:rPr>
          <w:sz w:val="20"/>
          <w:szCs w:val="20"/>
          <w:lang w:val="en-GB"/>
        </w:rPr>
        <w:t>Multiple options have been discussed and</w:t>
      </w:r>
      <w:r>
        <w:rPr>
          <w:sz w:val="20"/>
          <w:szCs w:val="20"/>
          <w:lang w:val="en-GB"/>
        </w:rPr>
        <w:t xml:space="preserve"> captured in 10</w:t>
      </w:r>
      <w:r w:rsidR="000C6FC3">
        <w:rPr>
          <w:sz w:val="20"/>
          <w:szCs w:val="20"/>
          <w:lang w:val="en-GB"/>
        </w:rPr>
        <w:t>6</w:t>
      </w:r>
      <w:r>
        <w:rPr>
          <w:sz w:val="20"/>
          <w:szCs w:val="20"/>
          <w:lang w:val="en-GB"/>
        </w:rPr>
        <w:t>e agreement</w:t>
      </w:r>
      <w:r w:rsidR="000C6FC3">
        <w:rPr>
          <w:sz w:val="20"/>
          <w:szCs w:val="20"/>
          <w:lang w:val="en-GB"/>
        </w:rPr>
        <w:t>.</w:t>
      </w:r>
      <w:r w:rsidR="00FB2362">
        <w:rPr>
          <w:sz w:val="20"/>
          <w:szCs w:val="20"/>
          <w:lang w:val="en-GB"/>
        </w:rPr>
        <w:t xml:space="preserve"> We further discuss remaining details of each method.</w:t>
      </w:r>
    </w:p>
    <w:p w14:paraId="6548658F" w14:textId="256D1E54" w:rsidR="00FB2362" w:rsidRDefault="00FB2362" w:rsidP="008D4078">
      <w:pPr>
        <w:rPr>
          <w:sz w:val="20"/>
          <w:szCs w:val="20"/>
          <w:lang w:val="en-GB"/>
        </w:rPr>
      </w:pPr>
    </w:p>
    <w:p w14:paraId="66314E43" w14:textId="6C0BC267" w:rsidR="00FB2362" w:rsidRDefault="00FB2362" w:rsidP="008D4078">
      <w:pPr>
        <w:rPr>
          <w:i/>
          <w:iCs/>
          <w:sz w:val="20"/>
          <w:szCs w:val="20"/>
          <w:u w:val="single"/>
          <w:lang w:val="en-GB"/>
        </w:rPr>
      </w:pPr>
      <w:r w:rsidRPr="00FB2362">
        <w:rPr>
          <w:i/>
          <w:iCs/>
          <w:sz w:val="20"/>
          <w:szCs w:val="20"/>
          <w:u w:val="single"/>
          <w:lang w:val="en-GB"/>
        </w:rPr>
        <w:t>L1-RSSI</w:t>
      </w:r>
      <w:r w:rsidR="00E026D2">
        <w:rPr>
          <w:i/>
          <w:iCs/>
          <w:sz w:val="20"/>
          <w:szCs w:val="20"/>
          <w:u w:val="single"/>
          <w:lang w:val="en-GB"/>
        </w:rPr>
        <w:t xml:space="preserve"> </w:t>
      </w:r>
      <w:r w:rsidR="00247AFC">
        <w:rPr>
          <w:i/>
          <w:iCs/>
          <w:sz w:val="20"/>
          <w:szCs w:val="20"/>
          <w:u w:val="single"/>
          <w:lang w:val="en-GB"/>
        </w:rPr>
        <w:t>based receiver assistance</w:t>
      </w:r>
      <w:r w:rsidRPr="00FB2362">
        <w:rPr>
          <w:i/>
          <w:iCs/>
          <w:sz w:val="20"/>
          <w:szCs w:val="20"/>
          <w:u w:val="single"/>
          <w:lang w:val="en-GB"/>
        </w:rPr>
        <w:t xml:space="preserve">: </w:t>
      </w:r>
    </w:p>
    <w:p w14:paraId="2CC94A0B" w14:textId="77777777" w:rsidR="00FB2362" w:rsidRDefault="00FB2362" w:rsidP="008D4078">
      <w:pPr>
        <w:rPr>
          <w:sz w:val="20"/>
          <w:szCs w:val="20"/>
          <w:lang w:val="en-GB"/>
        </w:rPr>
      </w:pPr>
    </w:p>
    <w:p w14:paraId="493589D2" w14:textId="44A7345C" w:rsidR="00FB2362" w:rsidRPr="00FB2362" w:rsidRDefault="00FB2362" w:rsidP="008D4078">
      <w:pPr>
        <w:rPr>
          <w:i/>
          <w:iCs/>
          <w:u w:val="single"/>
        </w:rPr>
      </w:pPr>
      <w:r>
        <w:rPr>
          <w:sz w:val="20"/>
          <w:szCs w:val="20"/>
          <w:lang w:val="en-GB"/>
        </w:rPr>
        <w:t xml:space="preserve">The following agreement is captured in 106e agreement. </w:t>
      </w:r>
    </w:p>
    <w:p w14:paraId="4B4F1B84" w14:textId="6EA4C704" w:rsidR="008D4078" w:rsidRPr="008D4078" w:rsidRDefault="008D4078" w:rsidP="008D4078"/>
    <w:p w14:paraId="124F9B0D" w14:textId="42FEF67E" w:rsidR="00A6081E" w:rsidRDefault="00A6081E" w:rsidP="00A6081E">
      <w:pPr>
        <w:pStyle w:val="Heading2"/>
        <w:numPr>
          <w:ilvl w:val="0"/>
          <w:numId w:val="0"/>
        </w:numPr>
        <w:rPr>
          <w:sz w:val="28"/>
          <w:szCs w:val="28"/>
        </w:rPr>
      </w:pPr>
    </w:p>
    <w:p w14:paraId="67C3AE25" w14:textId="34684EBD" w:rsidR="00A6081E" w:rsidRDefault="00A6081E" w:rsidP="00A6081E"/>
    <w:p w14:paraId="708FCBCA" w14:textId="5789E62A" w:rsidR="00A6081E" w:rsidRDefault="00A6081E" w:rsidP="00A6081E"/>
    <w:p w14:paraId="604FB4BE" w14:textId="2527FF8A" w:rsidR="00A6081E" w:rsidRDefault="00A6081E" w:rsidP="00A6081E"/>
    <w:p w14:paraId="6255BA18" w14:textId="0DD127A1" w:rsidR="00A6081E" w:rsidRDefault="00A6081E" w:rsidP="00A6081E"/>
    <w:p w14:paraId="2BE9F719" w14:textId="4273E149" w:rsidR="00A6081E" w:rsidRDefault="00F907EA" w:rsidP="00A6081E">
      <w:r>
        <w:rPr>
          <w:noProof/>
          <w:sz w:val="28"/>
          <w:szCs w:val="28"/>
        </w:rPr>
        <mc:AlternateContent>
          <mc:Choice Requires="wps">
            <w:drawing>
              <wp:anchor distT="0" distB="0" distL="114300" distR="114300" simplePos="0" relativeHeight="251663360" behindDoc="0" locked="0" layoutInCell="1" allowOverlap="1" wp14:anchorId="2D2AF27F" wp14:editId="68B44276">
                <wp:simplePos x="0" y="0"/>
                <wp:positionH relativeFrom="column">
                  <wp:posOffset>0</wp:posOffset>
                </wp:positionH>
                <wp:positionV relativeFrom="paragraph">
                  <wp:posOffset>133577</wp:posOffset>
                </wp:positionV>
                <wp:extent cx="5727700" cy="2863340"/>
                <wp:effectExtent l="0" t="0" r="12700" b="6985"/>
                <wp:wrapNone/>
                <wp:docPr id="9" name="Text Box 9"/>
                <wp:cNvGraphicFramePr/>
                <a:graphic xmlns:a="http://schemas.openxmlformats.org/drawingml/2006/main">
                  <a:graphicData uri="http://schemas.microsoft.com/office/word/2010/wordprocessingShape">
                    <wps:wsp>
                      <wps:cNvSpPr txBox="1"/>
                      <wps:spPr>
                        <a:xfrm>
                          <a:off x="0" y="0"/>
                          <a:ext cx="5727700" cy="2863340"/>
                        </a:xfrm>
                        <a:prstGeom prst="rect">
                          <a:avLst/>
                        </a:prstGeom>
                        <a:solidFill>
                          <a:schemeClr val="lt1"/>
                        </a:solidFill>
                        <a:ln w="6350">
                          <a:solidFill>
                            <a:prstClr val="black"/>
                          </a:solidFill>
                        </a:ln>
                      </wps:spPr>
                      <wps:txbx>
                        <w:txbxContent>
                          <w:p w14:paraId="1E1A7B14" w14:textId="77777777" w:rsidR="000C6FC3" w:rsidRPr="000C6FC3" w:rsidRDefault="000C6FC3" w:rsidP="000C6FC3">
                            <w:pPr>
                              <w:numPr>
                                <w:ilvl w:val="0"/>
                                <w:numId w:val="18"/>
                              </w:numPr>
                              <w:rPr>
                                <w:sz w:val="20"/>
                                <w:szCs w:val="20"/>
                              </w:rPr>
                            </w:pPr>
                            <w:r w:rsidRPr="000C6FC3">
                              <w:rPr>
                                <w:sz w:val="20"/>
                                <w:szCs w:val="20"/>
                              </w:rPr>
                              <w:t>Scheme 1: L1-RSSI based receiver assistance</w:t>
                            </w:r>
                          </w:p>
                          <w:p w14:paraId="78F05DD8" w14:textId="77777777" w:rsidR="000C6FC3" w:rsidRPr="000C6FC3" w:rsidRDefault="000C6FC3" w:rsidP="000C6FC3">
                            <w:pPr>
                              <w:numPr>
                                <w:ilvl w:val="1"/>
                                <w:numId w:val="19"/>
                              </w:numPr>
                              <w:rPr>
                                <w:sz w:val="20"/>
                                <w:szCs w:val="20"/>
                              </w:rPr>
                            </w:pPr>
                            <w:r w:rsidRPr="000C6FC3">
                              <w:rPr>
                                <w:sz w:val="20"/>
                                <w:szCs w:val="20"/>
                              </w:rPr>
                              <w:t>Resource used for RSSI measurement</w:t>
                            </w:r>
                          </w:p>
                          <w:p w14:paraId="384D0E6C" w14:textId="77777777" w:rsidR="000C6FC3" w:rsidRPr="000C6FC3" w:rsidRDefault="000C6FC3" w:rsidP="000C6FC3">
                            <w:pPr>
                              <w:numPr>
                                <w:ilvl w:val="2"/>
                                <w:numId w:val="20"/>
                              </w:numPr>
                              <w:rPr>
                                <w:sz w:val="20"/>
                                <w:szCs w:val="20"/>
                              </w:rPr>
                            </w:pPr>
                            <w:r w:rsidRPr="000C6FC3">
                              <w:rPr>
                                <w:sz w:val="20"/>
                                <w:szCs w:val="20"/>
                              </w:rPr>
                              <w:t>Alt 1: RSSI measurement is based on the time/frequency resources configured for ZP-CSI-RS</w:t>
                            </w:r>
                          </w:p>
                          <w:p w14:paraId="7F2F0EE3" w14:textId="77777777" w:rsidR="000C6FC3" w:rsidRPr="000C6FC3" w:rsidRDefault="000C6FC3" w:rsidP="000C6FC3">
                            <w:pPr>
                              <w:numPr>
                                <w:ilvl w:val="3"/>
                                <w:numId w:val="21"/>
                              </w:numPr>
                              <w:rPr>
                                <w:sz w:val="20"/>
                                <w:szCs w:val="20"/>
                              </w:rPr>
                            </w:pPr>
                            <w:r w:rsidRPr="000C6FC3">
                              <w:rPr>
                                <w:sz w:val="20"/>
                                <w:szCs w:val="20"/>
                              </w:rPr>
                              <w:t>FFS: any enhancement needed for ZP-CSI-RS for this purpose (</w:t>
                            </w:r>
                            <w:proofErr w:type="spellStart"/>
                            <w:r w:rsidRPr="000C6FC3">
                              <w:rPr>
                                <w:sz w:val="20"/>
                                <w:szCs w:val="20"/>
                              </w:rPr>
                              <w:t>eg.</w:t>
                            </w:r>
                            <w:proofErr w:type="spellEnd"/>
                            <w:r w:rsidRPr="000C6FC3">
                              <w:rPr>
                                <w:sz w:val="20"/>
                                <w:szCs w:val="20"/>
                              </w:rPr>
                              <w:t>, ZP-CSI-RS over all REs in BWP over one or more symbols).</w:t>
                            </w:r>
                          </w:p>
                          <w:p w14:paraId="4B5B0982" w14:textId="77777777" w:rsidR="000C6FC3" w:rsidRPr="000C6FC3" w:rsidRDefault="000C6FC3" w:rsidP="000C6FC3">
                            <w:pPr>
                              <w:numPr>
                                <w:ilvl w:val="2"/>
                                <w:numId w:val="22"/>
                              </w:numPr>
                              <w:rPr>
                                <w:sz w:val="20"/>
                                <w:szCs w:val="20"/>
                              </w:rPr>
                            </w:pPr>
                            <w:r w:rsidRPr="000C6FC3">
                              <w:rPr>
                                <w:sz w:val="20"/>
                                <w:szCs w:val="20"/>
                              </w:rPr>
                              <w:t>Alt 2: Energy measurement on operating BW over indicated or specified number of symbols or time interval</w:t>
                            </w:r>
                          </w:p>
                          <w:p w14:paraId="7E88A18E" w14:textId="77777777" w:rsidR="000C6FC3" w:rsidRPr="000C6FC3" w:rsidRDefault="000C6FC3" w:rsidP="000C6FC3">
                            <w:pPr>
                              <w:numPr>
                                <w:ilvl w:val="1"/>
                                <w:numId w:val="23"/>
                              </w:numPr>
                              <w:rPr>
                                <w:sz w:val="20"/>
                                <w:szCs w:val="20"/>
                              </w:rPr>
                            </w:pPr>
                            <w:r w:rsidRPr="000C6FC3">
                              <w:rPr>
                                <w:sz w:val="20"/>
                                <w:szCs w:val="20"/>
                              </w:rPr>
                              <w:t>L1-RSSI is reported in an AP-CSI report</w:t>
                            </w:r>
                          </w:p>
                          <w:p w14:paraId="5AAAC2EA" w14:textId="77777777" w:rsidR="000C6FC3" w:rsidRPr="000C6FC3" w:rsidRDefault="000C6FC3" w:rsidP="000C6FC3">
                            <w:pPr>
                              <w:numPr>
                                <w:ilvl w:val="1"/>
                                <w:numId w:val="23"/>
                              </w:numPr>
                              <w:rPr>
                                <w:sz w:val="20"/>
                                <w:szCs w:val="20"/>
                              </w:rPr>
                            </w:pPr>
                            <w:r w:rsidRPr="000C6FC3">
                              <w:rPr>
                                <w:sz w:val="20"/>
                                <w:szCs w:val="20"/>
                              </w:rPr>
                              <w:t>L1-RSSI trigger in UL grant</w:t>
                            </w:r>
                          </w:p>
                          <w:p w14:paraId="64046E70" w14:textId="77777777" w:rsidR="000C6FC3" w:rsidRPr="000C6FC3" w:rsidRDefault="000C6FC3" w:rsidP="000C6FC3">
                            <w:pPr>
                              <w:numPr>
                                <w:ilvl w:val="2"/>
                                <w:numId w:val="24"/>
                              </w:numPr>
                              <w:rPr>
                                <w:sz w:val="20"/>
                                <w:szCs w:val="20"/>
                              </w:rPr>
                            </w:pPr>
                            <w:r w:rsidRPr="000C6FC3">
                              <w:rPr>
                                <w:sz w:val="20"/>
                                <w:szCs w:val="20"/>
                              </w:rPr>
                              <w:t>FFS if L1-RSSI trigger can also be carried in DL grant</w:t>
                            </w:r>
                          </w:p>
                          <w:p w14:paraId="190D99F4" w14:textId="77777777" w:rsidR="000C6FC3" w:rsidRPr="000C6FC3" w:rsidRDefault="000C6FC3" w:rsidP="000C6FC3">
                            <w:pPr>
                              <w:numPr>
                                <w:ilvl w:val="1"/>
                                <w:numId w:val="25"/>
                              </w:numPr>
                              <w:rPr>
                                <w:sz w:val="20"/>
                                <w:szCs w:val="20"/>
                              </w:rPr>
                            </w:pPr>
                            <w:r w:rsidRPr="000C6FC3">
                              <w:rPr>
                                <w:sz w:val="20"/>
                                <w:szCs w:val="20"/>
                              </w:rPr>
                              <w:t>Timeline for L1-RSSI reporting is at least equal to AP-CSI reporting and RAN1 strives to tighten the timeline</w:t>
                            </w:r>
                          </w:p>
                          <w:p w14:paraId="39D7E242" w14:textId="77777777" w:rsidR="000C6FC3" w:rsidRPr="000C6FC3" w:rsidRDefault="000C6FC3" w:rsidP="000C6FC3">
                            <w:pPr>
                              <w:numPr>
                                <w:ilvl w:val="2"/>
                                <w:numId w:val="26"/>
                              </w:numPr>
                              <w:rPr>
                                <w:sz w:val="20"/>
                                <w:szCs w:val="20"/>
                              </w:rPr>
                            </w:pPr>
                            <w:r w:rsidRPr="000C6FC3">
                              <w:rPr>
                                <w:sz w:val="20"/>
                                <w:szCs w:val="20"/>
                              </w:rPr>
                              <w:t>Note: If L1-RSSI reporting timeline cannot be tighter than AP-CSI reporting timeline, this scheme is not needed</w:t>
                            </w:r>
                          </w:p>
                          <w:p w14:paraId="2A0FD5CB" w14:textId="77777777" w:rsidR="000C6FC3" w:rsidRPr="000C6FC3" w:rsidRDefault="000C6FC3" w:rsidP="000C6FC3">
                            <w:pPr>
                              <w:numPr>
                                <w:ilvl w:val="1"/>
                                <w:numId w:val="27"/>
                              </w:numPr>
                              <w:rPr>
                                <w:sz w:val="20"/>
                                <w:szCs w:val="20"/>
                              </w:rPr>
                            </w:pPr>
                            <w:r w:rsidRPr="000C6FC3">
                              <w:rPr>
                                <w:sz w:val="20"/>
                                <w:szCs w:val="20"/>
                              </w:rPr>
                              <w:t>FFS: How to indicate the measurement beam for L1-RSSI</w:t>
                            </w:r>
                          </w:p>
                          <w:p w14:paraId="3C89A217" w14:textId="77777777" w:rsidR="000C6FC3" w:rsidRPr="000C6FC3" w:rsidRDefault="000C6FC3" w:rsidP="000C6FC3">
                            <w:pPr>
                              <w:numPr>
                                <w:ilvl w:val="1"/>
                                <w:numId w:val="27"/>
                              </w:numPr>
                              <w:rPr>
                                <w:sz w:val="20"/>
                                <w:szCs w:val="20"/>
                              </w:rPr>
                            </w:pPr>
                            <w:r w:rsidRPr="000C6FC3">
                              <w:rPr>
                                <w:sz w:val="20"/>
                                <w:szCs w:val="20"/>
                              </w:rPr>
                              <w:t xml:space="preserve">FFS: What is included in the L1-RSSI report, such as the value of RSSI measurement, comparison outcome with Energy Detection threshold, </w:t>
                            </w:r>
                            <w:proofErr w:type="spellStart"/>
                            <w:r w:rsidRPr="000C6FC3">
                              <w:rPr>
                                <w:sz w:val="20"/>
                                <w:szCs w:val="20"/>
                              </w:rPr>
                              <w:t>etc</w:t>
                            </w:r>
                            <w:proofErr w:type="spellEnd"/>
                          </w:p>
                          <w:p w14:paraId="6AE263BD" w14:textId="77777777" w:rsidR="00A6081E" w:rsidRDefault="00A6081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D2AF27F" id="Text Box 9" o:spid="_x0000_s1032" type="#_x0000_t202" style="position:absolute;margin-left:0;margin-top:10.5pt;width:451pt;height:225.4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" fillcolor="white [3201]" strokeweight=".5pt">
                <v:textbox>
                  <w:txbxContent>
                    <w:p w14:paraId="1E1A7B14" w14:textId="77777777" w:rsidR="000C6FC3" w:rsidRPr="000C6FC3" w:rsidRDefault="000C6FC3" w:rsidP="000C6FC3">
                      <w:pPr>
                        <w:numPr>
                          <w:ilvl w:val="0"/>
                          <w:numId w:val="18"/>
                        </w:numPr>
                        <w:rPr>
                          <w:sz w:val="20"/>
                          <w:szCs w:val="20"/>
                        </w:rPr>
                      </w:pPr>
                      <w:r w:rsidRPr="000C6FC3">
                        <w:rPr>
                          <w:sz w:val="20"/>
                          <w:szCs w:val="20"/>
                        </w:rPr>
                        <w:t>Scheme 1: L1-RSSI based receiver assistance</w:t>
                      </w:r>
                    </w:p>
                    <w:p w14:paraId="78F05DD8" w14:textId="77777777" w:rsidR="000C6FC3" w:rsidRPr="000C6FC3" w:rsidRDefault="000C6FC3" w:rsidP="000C6FC3">
                      <w:pPr>
                        <w:numPr>
                          <w:ilvl w:val="1"/>
                          <w:numId w:val="19"/>
                        </w:numPr>
                        <w:rPr>
                          <w:sz w:val="20"/>
                          <w:szCs w:val="20"/>
                        </w:rPr>
                      </w:pPr>
                      <w:r w:rsidRPr="000C6FC3">
                        <w:rPr>
                          <w:sz w:val="20"/>
                          <w:szCs w:val="20"/>
                        </w:rPr>
                        <w:t>Resource used for RSSI measurement</w:t>
                      </w:r>
                    </w:p>
                    <w:p w14:paraId="384D0E6C" w14:textId="77777777" w:rsidR="000C6FC3" w:rsidRPr="000C6FC3" w:rsidRDefault="000C6FC3" w:rsidP="000C6FC3">
                      <w:pPr>
                        <w:numPr>
                          <w:ilvl w:val="2"/>
                          <w:numId w:val="20"/>
                        </w:numPr>
                        <w:rPr>
                          <w:sz w:val="20"/>
                          <w:szCs w:val="20"/>
                        </w:rPr>
                      </w:pPr>
                      <w:r w:rsidRPr="000C6FC3">
                        <w:rPr>
                          <w:sz w:val="20"/>
                          <w:szCs w:val="20"/>
                        </w:rPr>
                        <w:t>Alt 1: RSSI measurement is based on the time/frequency resources configured for ZP-CSI-RS</w:t>
                      </w:r>
                    </w:p>
                    <w:p w14:paraId="7F2F0EE3" w14:textId="77777777" w:rsidR="000C6FC3" w:rsidRPr="000C6FC3" w:rsidRDefault="000C6FC3" w:rsidP="000C6FC3">
                      <w:pPr>
                        <w:numPr>
                          <w:ilvl w:val="3"/>
                          <w:numId w:val="21"/>
                        </w:numPr>
                        <w:rPr>
                          <w:sz w:val="20"/>
                          <w:szCs w:val="20"/>
                        </w:rPr>
                      </w:pPr>
                      <w:r w:rsidRPr="000C6FC3">
                        <w:rPr>
                          <w:sz w:val="20"/>
                          <w:szCs w:val="20"/>
                        </w:rPr>
                        <w:t>FFS: any enhancement needed for ZP-CSI-RS for this purpose (</w:t>
                      </w:r>
                      <w:proofErr w:type="spellStart"/>
                      <w:r w:rsidRPr="000C6FC3">
                        <w:rPr>
                          <w:sz w:val="20"/>
                          <w:szCs w:val="20"/>
                        </w:rPr>
                        <w:t>eg.</w:t>
                      </w:r>
                      <w:proofErr w:type="spellEnd"/>
                      <w:r w:rsidRPr="000C6FC3">
                        <w:rPr>
                          <w:sz w:val="20"/>
                          <w:szCs w:val="20"/>
                        </w:rPr>
                        <w:t>, ZP-CSI-RS over all REs in BWP over one or more symbols).</w:t>
                      </w:r>
                    </w:p>
                    <w:p w14:paraId="4B5B0982" w14:textId="77777777" w:rsidR="000C6FC3" w:rsidRPr="000C6FC3" w:rsidRDefault="000C6FC3" w:rsidP="000C6FC3">
                      <w:pPr>
                        <w:numPr>
                          <w:ilvl w:val="2"/>
                          <w:numId w:val="22"/>
                        </w:numPr>
                        <w:rPr>
                          <w:sz w:val="20"/>
                          <w:szCs w:val="20"/>
                        </w:rPr>
                      </w:pPr>
                      <w:r w:rsidRPr="000C6FC3">
                        <w:rPr>
                          <w:sz w:val="20"/>
                          <w:szCs w:val="20"/>
                        </w:rPr>
                        <w:t>Alt 2: Energy measurement on operating BW over indicated or specified number of symbols or time interval</w:t>
                      </w:r>
                    </w:p>
                    <w:p w14:paraId="7E88A18E" w14:textId="77777777" w:rsidR="000C6FC3" w:rsidRPr="000C6FC3" w:rsidRDefault="000C6FC3" w:rsidP="000C6FC3">
                      <w:pPr>
                        <w:numPr>
                          <w:ilvl w:val="1"/>
                          <w:numId w:val="23"/>
                        </w:numPr>
                        <w:rPr>
                          <w:sz w:val="20"/>
                          <w:szCs w:val="20"/>
                        </w:rPr>
                      </w:pPr>
                      <w:r w:rsidRPr="000C6FC3">
                        <w:rPr>
                          <w:sz w:val="20"/>
                          <w:szCs w:val="20"/>
                        </w:rPr>
                        <w:t>L1-RSSI is reported in an AP-CSI report</w:t>
                      </w:r>
                    </w:p>
                    <w:p w14:paraId="5AAAC2EA" w14:textId="77777777" w:rsidR="000C6FC3" w:rsidRPr="000C6FC3" w:rsidRDefault="000C6FC3" w:rsidP="000C6FC3">
                      <w:pPr>
                        <w:numPr>
                          <w:ilvl w:val="1"/>
                          <w:numId w:val="23"/>
                        </w:numPr>
                        <w:rPr>
                          <w:sz w:val="20"/>
                          <w:szCs w:val="20"/>
                        </w:rPr>
                      </w:pPr>
                      <w:r w:rsidRPr="000C6FC3">
                        <w:rPr>
                          <w:sz w:val="20"/>
                          <w:szCs w:val="20"/>
                        </w:rPr>
                        <w:t>L1-RSSI trigger in UL grant</w:t>
                      </w:r>
                    </w:p>
                    <w:p w14:paraId="64046E70" w14:textId="77777777" w:rsidR="000C6FC3" w:rsidRPr="000C6FC3" w:rsidRDefault="000C6FC3" w:rsidP="000C6FC3">
                      <w:pPr>
                        <w:numPr>
                          <w:ilvl w:val="2"/>
                          <w:numId w:val="24"/>
                        </w:numPr>
                        <w:rPr>
                          <w:sz w:val="20"/>
                          <w:szCs w:val="20"/>
                        </w:rPr>
                      </w:pPr>
                      <w:r w:rsidRPr="000C6FC3">
                        <w:rPr>
                          <w:sz w:val="20"/>
                          <w:szCs w:val="20"/>
                        </w:rPr>
                        <w:t>FFS if L1-RSSI trigger can also be carried in DL grant</w:t>
                      </w:r>
                    </w:p>
                    <w:p w14:paraId="190D99F4" w14:textId="77777777" w:rsidR="000C6FC3" w:rsidRPr="000C6FC3" w:rsidRDefault="000C6FC3" w:rsidP="000C6FC3">
                      <w:pPr>
                        <w:numPr>
                          <w:ilvl w:val="1"/>
                          <w:numId w:val="25"/>
                        </w:numPr>
                        <w:rPr>
                          <w:sz w:val="20"/>
                          <w:szCs w:val="20"/>
                        </w:rPr>
                      </w:pPr>
                      <w:r w:rsidRPr="000C6FC3">
                        <w:rPr>
                          <w:sz w:val="20"/>
                          <w:szCs w:val="20"/>
                        </w:rPr>
                        <w:t>Timeline for L1-RSSI reporting is at least equal to AP-CSI reporting and RAN1 strives to tighten the timeline</w:t>
                      </w:r>
                    </w:p>
                    <w:p w14:paraId="39D7E242" w14:textId="77777777" w:rsidR="000C6FC3" w:rsidRPr="000C6FC3" w:rsidRDefault="000C6FC3" w:rsidP="000C6FC3">
                      <w:pPr>
                        <w:numPr>
                          <w:ilvl w:val="2"/>
                          <w:numId w:val="26"/>
                        </w:numPr>
                        <w:rPr>
                          <w:sz w:val="20"/>
                          <w:szCs w:val="20"/>
                        </w:rPr>
                      </w:pPr>
                      <w:r w:rsidRPr="000C6FC3">
                        <w:rPr>
                          <w:sz w:val="20"/>
                          <w:szCs w:val="20"/>
                        </w:rPr>
                        <w:t>Note: If L1-RSSI reporting timeline cannot be tighter than AP-CSI reporting timeline, this scheme is not needed</w:t>
                      </w:r>
                    </w:p>
                    <w:p w14:paraId="2A0FD5CB" w14:textId="77777777" w:rsidR="000C6FC3" w:rsidRPr="000C6FC3" w:rsidRDefault="000C6FC3" w:rsidP="000C6FC3">
                      <w:pPr>
                        <w:numPr>
                          <w:ilvl w:val="1"/>
                          <w:numId w:val="27"/>
                        </w:numPr>
                        <w:rPr>
                          <w:sz w:val="20"/>
                          <w:szCs w:val="20"/>
                        </w:rPr>
                      </w:pPr>
                      <w:r w:rsidRPr="000C6FC3">
                        <w:rPr>
                          <w:sz w:val="20"/>
                          <w:szCs w:val="20"/>
                        </w:rPr>
                        <w:t>FFS: How to indicate the measurement beam for L1-RSSI</w:t>
                      </w:r>
                    </w:p>
                    <w:p w14:paraId="3C89A217" w14:textId="77777777" w:rsidR="000C6FC3" w:rsidRPr="000C6FC3" w:rsidRDefault="000C6FC3" w:rsidP="000C6FC3">
                      <w:pPr>
                        <w:numPr>
                          <w:ilvl w:val="1"/>
                          <w:numId w:val="27"/>
                        </w:numPr>
                        <w:rPr>
                          <w:sz w:val="20"/>
                          <w:szCs w:val="20"/>
                        </w:rPr>
                      </w:pPr>
                      <w:r w:rsidRPr="000C6FC3">
                        <w:rPr>
                          <w:sz w:val="20"/>
                          <w:szCs w:val="20"/>
                        </w:rPr>
                        <w:t xml:space="preserve">FFS: What is included in the L1-RSSI report, such as the value of RSSI measurement, comparison outcome with Energy Detection threshold, </w:t>
                      </w:r>
                      <w:proofErr w:type="spellStart"/>
                      <w:r w:rsidRPr="000C6FC3">
                        <w:rPr>
                          <w:sz w:val="20"/>
                          <w:szCs w:val="20"/>
                        </w:rPr>
                        <w:t>etc</w:t>
                      </w:r>
                      <w:proofErr w:type="spellEnd"/>
                    </w:p>
                    <w:p w14:paraId="6AE263BD" w14:textId="77777777" w:rsidR="00A6081E" w:rsidRDefault="00A6081E"/>
                  </w:txbxContent>
                </v:textbox>
              </v:shape>
            </w:pict>
          </mc:Fallback>
        </mc:AlternateContent>
      </w:r>
    </w:p>
    <w:p w14:paraId="6431A949" w14:textId="38D22747" w:rsidR="00A6081E" w:rsidRPr="00A6081E" w:rsidRDefault="00A6081E" w:rsidP="00A6081E"/>
    <w:p w14:paraId="32C3E9D6" w14:textId="30C987EE" w:rsidR="00245401" w:rsidRDefault="00245401" w:rsidP="00913F42">
      <w:pPr>
        <w:pStyle w:val="0Maintext"/>
        <w:spacing w:after="120"/>
        <w:ind w:firstLine="0"/>
        <w:jc w:val="left"/>
      </w:pPr>
    </w:p>
    <w:p w14:paraId="3E709119" w14:textId="7F7B4B8A" w:rsidR="00F907EA" w:rsidRDefault="00F907EA" w:rsidP="00913F42">
      <w:pPr>
        <w:pStyle w:val="0Maintext"/>
        <w:spacing w:after="120"/>
        <w:ind w:firstLine="0"/>
        <w:jc w:val="left"/>
      </w:pPr>
    </w:p>
    <w:p w14:paraId="380DD6B5" w14:textId="05F2B50D" w:rsidR="00F907EA" w:rsidRDefault="00F907EA" w:rsidP="00913F42">
      <w:pPr>
        <w:pStyle w:val="0Maintext"/>
        <w:spacing w:after="120"/>
        <w:ind w:firstLine="0"/>
        <w:jc w:val="left"/>
      </w:pPr>
    </w:p>
    <w:p w14:paraId="4B18584A" w14:textId="7FFFDAEE" w:rsidR="00F907EA" w:rsidRDefault="00F907EA" w:rsidP="00913F42">
      <w:pPr>
        <w:pStyle w:val="0Maintext"/>
        <w:spacing w:after="120"/>
        <w:ind w:firstLine="0"/>
        <w:jc w:val="left"/>
      </w:pPr>
    </w:p>
    <w:p w14:paraId="157EEAAE" w14:textId="77777777" w:rsidR="00F907EA" w:rsidRDefault="00F907EA" w:rsidP="00913F42">
      <w:pPr>
        <w:pStyle w:val="0Maintext"/>
        <w:spacing w:after="120"/>
        <w:ind w:firstLine="0"/>
        <w:jc w:val="left"/>
      </w:pPr>
    </w:p>
    <w:p w14:paraId="77D4E7D7" w14:textId="77777777" w:rsidR="00245401" w:rsidRDefault="00245401" w:rsidP="00913F42">
      <w:pPr>
        <w:pStyle w:val="0Maintext"/>
        <w:spacing w:after="120"/>
        <w:ind w:firstLine="0"/>
        <w:jc w:val="left"/>
      </w:pPr>
    </w:p>
    <w:p w14:paraId="4D71E58F" w14:textId="20EE7A42" w:rsidR="00245401" w:rsidRDefault="00245401" w:rsidP="00913F42">
      <w:pPr>
        <w:pStyle w:val="0Maintext"/>
        <w:spacing w:after="120"/>
        <w:ind w:firstLine="0"/>
        <w:jc w:val="left"/>
      </w:pPr>
      <w:r>
        <w:t xml:space="preserve"> </w:t>
      </w:r>
    </w:p>
    <w:p w14:paraId="3B9BFE3A" w14:textId="77777777" w:rsidR="000C6FC3" w:rsidRDefault="000C6FC3" w:rsidP="00913F42">
      <w:pPr>
        <w:pStyle w:val="0Maintext"/>
        <w:spacing w:after="120"/>
        <w:ind w:firstLine="0"/>
        <w:jc w:val="left"/>
      </w:pPr>
    </w:p>
    <w:p w14:paraId="1FA19F42" w14:textId="26A9A182" w:rsidR="000C6FC3" w:rsidRDefault="00FB2362" w:rsidP="00913F42">
      <w:pPr>
        <w:pStyle w:val="0Maintext"/>
        <w:spacing w:after="120"/>
        <w:ind w:firstLine="0"/>
        <w:jc w:val="left"/>
      </w:pPr>
      <w:r>
        <w:t xml:space="preserve">On </w:t>
      </w:r>
      <w:r w:rsidR="005472C6">
        <w:t xml:space="preserve">the </w:t>
      </w:r>
      <w:r>
        <w:t>resource used for RSSI measurement, since RSSI is mainly to measure all received signal power including 802.11ad/ay devices, sensing in time domain is desirable. Therefore Alt 2 is a better and simpl</w:t>
      </w:r>
      <w:r w:rsidR="005472C6">
        <w:t>er</w:t>
      </w:r>
      <w:r>
        <w:t xml:space="preserve"> option to configure the resource used for RSSI measurement. If Alt 1 is used, the ZP-CSI-RS needs to be over all </w:t>
      </w:r>
      <w:r w:rsidR="00F907EA">
        <w:t xml:space="preserve">the </w:t>
      </w:r>
      <w:r>
        <w:t>R</w:t>
      </w:r>
      <w:r w:rsidR="00F907EA">
        <w:t>E</w:t>
      </w:r>
      <w:r>
        <w:t xml:space="preserve">s in BWP over one or more symbols, to allow time domain RSSI measurement. Otherwise, the RSSI </w:t>
      </w:r>
      <w:proofErr w:type="spellStart"/>
      <w:r>
        <w:t>can not</w:t>
      </w:r>
      <w:proofErr w:type="spellEnd"/>
      <w:r>
        <w:t xml:space="preserve"> accurately measure activities of other RAT</w:t>
      </w:r>
      <w:r w:rsidR="00F907EA">
        <w:t>s</w:t>
      </w:r>
      <w:r>
        <w:t xml:space="preserve">. </w:t>
      </w:r>
    </w:p>
    <w:p w14:paraId="7DDBD809" w14:textId="54A5B751" w:rsidR="00FB2362" w:rsidRDefault="00FB2362" w:rsidP="00731D2F">
      <w:pPr>
        <w:pStyle w:val="0Maintext"/>
        <w:ind w:firstLine="0"/>
      </w:pPr>
      <w:r>
        <w:t xml:space="preserve">L1-RSSI can be triggered in DCI format 0-1 and 0-2 </w:t>
      </w:r>
      <w:r w:rsidR="005472C6">
        <w:t xml:space="preserve">by using </w:t>
      </w:r>
      <w:proofErr w:type="gramStart"/>
      <w:r w:rsidR="005472C6">
        <w:t xml:space="preserve">the  </w:t>
      </w:r>
      <w:proofErr w:type="spellStart"/>
      <w:r>
        <w:t>CSIrequest</w:t>
      </w:r>
      <w:proofErr w:type="spellEnd"/>
      <w:proofErr w:type="gramEnd"/>
      <w:r>
        <w:t xml:space="preserve"> field</w:t>
      </w:r>
      <w:r w:rsidR="005472C6">
        <w:t xml:space="preserve"> to </w:t>
      </w:r>
      <w:r>
        <w:t xml:space="preserve"> indicate </w:t>
      </w:r>
      <w:r w:rsidR="005472C6">
        <w:t xml:space="preserve">the </w:t>
      </w:r>
      <w:r>
        <w:t xml:space="preserve">L1-RSSI trigger. </w:t>
      </w:r>
      <w:r w:rsidR="00F907EA">
        <w:t>Similarly</w:t>
      </w:r>
      <w:r>
        <w:t xml:space="preserve">, L1-RSSI report needs to be added in </w:t>
      </w:r>
      <w:proofErr w:type="spellStart"/>
      <w:r>
        <w:t>reportConfig</w:t>
      </w:r>
      <w:proofErr w:type="spellEnd"/>
      <w:r>
        <w:t xml:space="preserve"> under </w:t>
      </w:r>
      <w:proofErr w:type="spellStart"/>
      <w:r>
        <w:t>reportQuantity</w:t>
      </w:r>
      <w:proofErr w:type="spellEnd"/>
      <w:r>
        <w:t xml:space="preserve">. </w:t>
      </w:r>
      <w:r w:rsidR="00731D2F">
        <w:t xml:space="preserve">The </w:t>
      </w:r>
      <w:r w:rsidR="00731D2F" w:rsidRPr="00731D2F">
        <w:rPr>
          <w:lang w:val="en-US"/>
        </w:rPr>
        <w:t>UE measure</w:t>
      </w:r>
      <w:r w:rsidR="00731D2F">
        <w:rPr>
          <w:lang w:val="en-US"/>
        </w:rPr>
        <w:t>s</w:t>
      </w:r>
      <w:r w:rsidR="00731D2F" w:rsidRPr="00731D2F">
        <w:rPr>
          <w:lang w:val="en-US"/>
        </w:rPr>
        <w:t xml:space="preserve"> L1-RSSI using the Rx beam associated with the active TCI state of the triggering PDCCH or the Rx beam based on the default PDSCH beam</w:t>
      </w:r>
      <w:r w:rsidR="00731D2F">
        <w:rPr>
          <w:lang w:val="en-US"/>
        </w:rPr>
        <w:t xml:space="preserve">. </w:t>
      </w:r>
      <w:r w:rsidR="00731D2F" w:rsidRPr="00731D2F">
        <w:t>L1-RSSI can use L3-RSSI report range with the same mapping table defined in 38.133</w:t>
      </w:r>
      <w:r w:rsidR="00731D2F">
        <w:t xml:space="preserve">.  </w:t>
      </w:r>
    </w:p>
    <w:p w14:paraId="33AFC0E4" w14:textId="12331A2C" w:rsidR="00731D2F" w:rsidRDefault="00731D2F" w:rsidP="00731D2F">
      <w:pPr>
        <w:pStyle w:val="0Maintext"/>
        <w:spacing w:after="120"/>
        <w:ind w:firstLine="0"/>
        <w:jc w:val="left"/>
        <w:rPr>
          <w:b/>
          <w:i/>
          <w:lang w:val="en-US"/>
        </w:rPr>
      </w:pPr>
      <w:r w:rsidRPr="00051FB2">
        <w:rPr>
          <w:b/>
          <w:i/>
          <w:lang w:val="en-US"/>
        </w:rPr>
        <w:t xml:space="preserve">Proposal </w:t>
      </w:r>
      <w:r w:rsidR="00F907EA">
        <w:rPr>
          <w:b/>
          <w:i/>
          <w:lang w:val="en-US"/>
        </w:rPr>
        <w:t>8</w:t>
      </w:r>
      <w:r>
        <w:rPr>
          <w:b/>
          <w:i/>
          <w:lang w:val="en-US"/>
        </w:rPr>
        <w:t xml:space="preserve">: L1-RSSI measurement resource is configured using Alt 2 for time domain measurement. </w:t>
      </w:r>
    </w:p>
    <w:p w14:paraId="56836CBF" w14:textId="4690B382" w:rsidR="00731D2F" w:rsidRDefault="00731D2F" w:rsidP="00731D2F">
      <w:pPr>
        <w:pStyle w:val="0Maintext"/>
        <w:spacing w:after="120"/>
        <w:ind w:firstLine="0"/>
        <w:jc w:val="left"/>
        <w:rPr>
          <w:b/>
          <w:i/>
        </w:rPr>
      </w:pPr>
      <w:r>
        <w:rPr>
          <w:b/>
          <w:i/>
          <w:lang w:val="en-US"/>
        </w:rPr>
        <w:t xml:space="preserve">Proposal </w:t>
      </w:r>
      <w:r w:rsidR="00F907EA">
        <w:rPr>
          <w:b/>
          <w:i/>
          <w:lang w:val="en-US"/>
        </w:rPr>
        <w:t>9</w:t>
      </w:r>
      <w:r>
        <w:rPr>
          <w:b/>
          <w:i/>
          <w:lang w:val="en-US"/>
        </w:rPr>
        <w:t xml:space="preserve">: </w:t>
      </w:r>
      <w:r w:rsidRPr="00731D2F">
        <w:rPr>
          <w:b/>
          <w:i/>
        </w:rPr>
        <w:t xml:space="preserve">The </w:t>
      </w:r>
      <w:r w:rsidRPr="00731D2F">
        <w:rPr>
          <w:b/>
          <w:i/>
          <w:lang w:val="en-US"/>
        </w:rPr>
        <w:t xml:space="preserve">UE measures L1-RSSI using the Rx beam associated with the active TCI state of the triggering PDCCH or the Rx beam based on the default PDSCH beam. </w:t>
      </w:r>
      <w:r w:rsidRPr="00731D2F">
        <w:rPr>
          <w:b/>
          <w:i/>
        </w:rPr>
        <w:t xml:space="preserve">L1-RSSI can use L3-RSSI report range with the same mapping table defined in 38.133.  </w:t>
      </w:r>
    </w:p>
    <w:p w14:paraId="0AB6573B" w14:textId="7470C422" w:rsidR="00E026D2" w:rsidRDefault="00247AFC" w:rsidP="00247AFC">
      <w:pPr>
        <w:rPr>
          <w:i/>
          <w:iCs/>
          <w:sz w:val="20"/>
          <w:szCs w:val="20"/>
          <w:u w:val="single"/>
          <w:lang w:val="en-GB"/>
        </w:rPr>
      </w:pPr>
      <w:r>
        <w:rPr>
          <w:i/>
          <w:iCs/>
          <w:sz w:val="20"/>
          <w:szCs w:val="20"/>
          <w:u w:val="single"/>
          <w:lang w:val="en-GB"/>
        </w:rPr>
        <w:t xml:space="preserve">CCA or </w:t>
      </w:r>
      <w:proofErr w:type="spellStart"/>
      <w:r>
        <w:rPr>
          <w:i/>
          <w:iCs/>
          <w:sz w:val="20"/>
          <w:szCs w:val="20"/>
          <w:u w:val="single"/>
          <w:lang w:val="en-GB"/>
        </w:rPr>
        <w:t>eCCA</w:t>
      </w:r>
      <w:proofErr w:type="spellEnd"/>
      <w:r>
        <w:rPr>
          <w:i/>
          <w:iCs/>
          <w:sz w:val="20"/>
          <w:szCs w:val="20"/>
          <w:u w:val="single"/>
          <w:lang w:val="en-GB"/>
        </w:rPr>
        <w:t xml:space="preserve"> based receiver assistance</w:t>
      </w:r>
      <w:r w:rsidR="00E026D2" w:rsidRPr="00FB2362">
        <w:rPr>
          <w:i/>
          <w:iCs/>
          <w:sz w:val="20"/>
          <w:szCs w:val="20"/>
          <w:u w:val="single"/>
          <w:lang w:val="en-GB"/>
        </w:rPr>
        <w:t xml:space="preserve">: </w:t>
      </w:r>
    </w:p>
    <w:p w14:paraId="25214104" w14:textId="77777777" w:rsidR="00247AFC" w:rsidRDefault="00247AFC" w:rsidP="00247AFC">
      <w:pPr>
        <w:rPr>
          <w:b/>
          <w:i/>
        </w:rPr>
      </w:pPr>
    </w:p>
    <w:p w14:paraId="6EE9A49D" w14:textId="12E8921A" w:rsidR="00247AFC" w:rsidRPr="00247AFC" w:rsidRDefault="00247AFC" w:rsidP="00247AFC">
      <w:pPr>
        <w:rPr>
          <w:b/>
          <w:i/>
        </w:rPr>
      </w:pPr>
      <w:r>
        <w:rPr>
          <w:sz w:val="20"/>
          <w:szCs w:val="20"/>
          <w:lang w:val="en-GB"/>
        </w:rPr>
        <w:t xml:space="preserve">Two schemes have been discussed and captured in 106e agreement. </w:t>
      </w:r>
    </w:p>
    <w:p w14:paraId="2A212BE8" w14:textId="4B5A1AF3" w:rsidR="00731D2F" w:rsidRDefault="00731D2F" w:rsidP="00731D2F">
      <w:pPr>
        <w:pStyle w:val="0Maintext"/>
        <w:spacing w:after="120"/>
        <w:ind w:firstLine="0"/>
        <w:jc w:val="left"/>
        <w:rPr>
          <w:b/>
          <w:i/>
          <w:lang w:val="en-US"/>
        </w:rPr>
      </w:pPr>
      <w:r>
        <w:rPr>
          <w:b/>
          <w:i/>
          <w:lang w:val="en-US"/>
        </w:rPr>
        <w:t xml:space="preserve"> </w:t>
      </w:r>
    </w:p>
    <w:p w14:paraId="1D82486C" w14:textId="31A5E960" w:rsidR="00731D2F" w:rsidRDefault="00731D2F" w:rsidP="00913F42">
      <w:pPr>
        <w:pStyle w:val="0Maintext"/>
        <w:spacing w:after="120"/>
        <w:ind w:firstLine="0"/>
        <w:jc w:val="left"/>
      </w:pPr>
    </w:p>
    <w:p w14:paraId="29F4477D" w14:textId="434E0F83" w:rsidR="00731D2F" w:rsidRDefault="00731D2F" w:rsidP="00913F42">
      <w:pPr>
        <w:pStyle w:val="0Maintext"/>
        <w:spacing w:after="120"/>
        <w:ind w:firstLine="0"/>
        <w:jc w:val="left"/>
      </w:pPr>
    </w:p>
    <w:p w14:paraId="6597036F" w14:textId="62779B2D" w:rsidR="00731D2F" w:rsidRDefault="00731D2F" w:rsidP="00913F42">
      <w:pPr>
        <w:pStyle w:val="0Maintext"/>
        <w:spacing w:after="120"/>
        <w:ind w:firstLine="0"/>
        <w:jc w:val="left"/>
      </w:pPr>
    </w:p>
    <w:p w14:paraId="5307E348" w14:textId="77777777" w:rsidR="00731D2F" w:rsidRDefault="00731D2F" w:rsidP="00913F42">
      <w:pPr>
        <w:pStyle w:val="0Maintext"/>
        <w:spacing w:after="120"/>
        <w:ind w:firstLine="0"/>
        <w:jc w:val="left"/>
      </w:pPr>
    </w:p>
    <w:p w14:paraId="585E5C4E" w14:textId="77777777" w:rsidR="00731D2F" w:rsidRDefault="00731D2F" w:rsidP="00913F42">
      <w:pPr>
        <w:pStyle w:val="0Maintext"/>
        <w:spacing w:after="120"/>
        <w:ind w:firstLine="0"/>
        <w:jc w:val="left"/>
      </w:pPr>
    </w:p>
    <w:p w14:paraId="47E3695D" w14:textId="5AC8B285" w:rsidR="00731D2F" w:rsidRDefault="00771240" w:rsidP="00913F42">
      <w:pPr>
        <w:pStyle w:val="0Maintext"/>
        <w:spacing w:after="120"/>
        <w:ind w:firstLine="0"/>
        <w:jc w:val="left"/>
      </w:pPr>
      <w:r>
        <w:rPr>
          <w:b/>
          <w:i/>
          <w:noProof/>
          <w:lang w:val="en-US"/>
        </w:rPr>
        <w:lastRenderedPageBreak/>
        <mc:AlternateContent>
          <mc:Choice Requires="wps">
            <w:drawing>
              <wp:anchor distT="0" distB="0" distL="114300" distR="114300" simplePos="0" relativeHeight="251672576" behindDoc="0" locked="0" layoutInCell="1" allowOverlap="1" wp14:anchorId="336FE95E" wp14:editId="4ECA6719">
                <wp:simplePos x="0" y="0"/>
                <wp:positionH relativeFrom="column">
                  <wp:posOffset>21238</wp:posOffset>
                </wp:positionH>
                <wp:positionV relativeFrom="paragraph">
                  <wp:posOffset>133535</wp:posOffset>
                </wp:positionV>
                <wp:extent cx="5706656" cy="3590855"/>
                <wp:effectExtent l="0" t="0" r="8890" b="16510"/>
                <wp:wrapNone/>
                <wp:docPr id="4" name="Text Box 4"/>
                <wp:cNvGraphicFramePr/>
                <a:graphic xmlns:a="http://schemas.openxmlformats.org/drawingml/2006/main">
                  <a:graphicData uri="http://schemas.microsoft.com/office/word/2010/wordprocessingShape">
                    <wps:wsp>
                      <wps:cNvSpPr txBox="1"/>
                      <wps:spPr>
                        <a:xfrm>
                          <a:off x="0" y="0"/>
                          <a:ext cx="5706656" cy="3590855"/>
                        </a:xfrm>
                        <a:prstGeom prst="rect">
                          <a:avLst/>
                        </a:prstGeom>
                        <a:solidFill>
                          <a:schemeClr val="lt1"/>
                        </a:solidFill>
                        <a:ln w="6350">
                          <a:solidFill>
                            <a:prstClr val="black"/>
                          </a:solidFill>
                        </a:ln>
                      </wps:spPr>
                      <wps:txbx>
                        <w:txbxContent>
                          <w:p w14:paraId="0D5A0B89" w14:textId="77777777" w:rsidR="00731D2F" w:rsidRPr="00731D2F" w:rsidRDefault="00731D2F" w:rsidP="00731D2F">
                            <w:pPr>
                              <w:numPr>
                                <w:ilvl w:val="0"/>
                                <w:numId w:val="28"/>
                              </w:numPr>
                              <w:tabs>
                                <w:tab w:val="clear" w:pos="720"/>
                                <w:tab w:val="num" w:pos="360"/>
                              </w:tabs>
                              <w:ind w:left="360"/>
                              <w:rPr>
                                <w:sz w:val="20"/>
                                <w:szCs w:val="20"/>
                              </w:rPr>
                            </w:pPr>
                            <w:r w:rsidRPr="00731D2F">
                              <w:rPr>
                                <w:sz w:val="20"/>
                                <w:szCs w:val="20"/>
                              </w:rPr>
                              <w:t xml:space="preserve">Scheme 2: CCA or </w:t>
                            </w:r>
                            <w:proofErr w:type="spellStart"/>
                            <w:r w:rsidRPr="00731D2F">
                              <w:rPr>
                                <w:sz w:val="20"/>
                                <w:szCs w:val="20"/>
                              </w:rPr>
                              <w:t>eCCA</w:t>
                            </w:r>
                            <w:proofErr w:type="spellEnd"/>
                            <w:r w:rsidRPr="00731D2F">
                              <w:rPr>
                                <w:sz w:val="20"/>
                                <w:szCs w:val="20"/>
                              </w:rPr>
                              <w:t xml:space="preserve"> based receiver assistance with existing </w:t>
                            </w:r>
                            <w:proofErr w:type="spellStart"/>
                            <w:r w:rsidRPr="00731D2F">
                              <w:rPr>
                                <w:sz w:val="20"/>
                                <w:szCs w:val="20"/>
                              </w:rPr>
                              <w:t>phy</w:t>
                            </w:r>
                            <w:proofErr w:type="spellEnd"/>
                            <w:r w:rsidRPr="00731D2F">
                              <w:rPr>
                                <w:sz w:val="20"/>
                                <w:szCs w:val="20"/>
                              </w:rPr>
                              <w:t xml:space="preserve"> channel/signals</w:t>
                            </w:r>
                          </w:p>
                          <w:p w14:paraId="52793107" w14:textId="77777777" w:rsidR="00731D2F" w:rsidRPr="00731D2F" w:rsidRDefault="00731D2F" w:rsidP="00731D2F">
                            <w:pPr>
                              <w:numPr>
                                <w:ilvl w:val="1"/>
                                <w:numId w:val="29"/>
                              </w:numPr>
                              <w:tabs>
                                <w:tab w:val="clear" w:pos="1440"/>
                                <w:tab w:val="num" w:pos="720"/>
                              </w:tabs>
                              <w:ind w:left="720"/>
                              <w:rPr>
                                <w:sz w:val="20"/>
                                <w:szCs w:val="20"/>
                              </w:rPr>
                            </w:pPr>
                            <w:r w:rsidRPr="00731D2F">
                              <w:rPr>
                                <w:sz w:val="20"/>
                                <w:szCs w:val="20"/>
                              </w:rPr>
                              <w:t xml:space="preserve">Scheme 2-1: gNB schedules/triggers UL PUCCH/SRS transmission with the DL assignment DCI and indicates CCA or </w:t>
                            </w:r>
                            <w:proofErr w:type="spellStart"/>
                            <w:r w:rsidRPr="00731D2F">
                              <w:rPr>
                                <w:sz w:val="20"/>
                                <w:szCs w:val="20"/>
                              </w:rPr>
                              <w:t>eCCA</w:t>
                            </w:r>
                            <w:proofErr w:type="spellEnd"/>
                            <w:r w:rsidRPr="00731D2F">
                              <w:rPr>
                                <w:sz w:val="20"/>
                                <w:szCs w:val="20"/>
                              </w:rPr>
                              <w:t xml:space="preserve"> in the DCI. UE performs CCA or </w:t>
                            </w:r>
                            <w:proofErr w:type="spellStart"/>
                            <w:r w:rsidRPr="00731D2F">
                              <w:rPr>
                                <w:sz w:val="20"/>
                                <w:szCs w:val="20"/>
                              </w:rPr>
                              <w:t>eCCA</w:t>
                            </w:r>
                            <w:proofErr w:type="spellEnd"/>
                            <w:r w:rsidRPr="00731D2F">
                              <w:rPr>
                                <w:sz w:val="20"/>
                                <w:szCs w:val="20"/>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731D2F">
                              <w:rPr>
                                <w:sz w:val="20"/>
                                <w:szCs w:val="20"/>
                              </w:rPr>
                              <w:t>eCCA</w:t>
                            </w:r>
                            <w:proofErr w:type="spellEnd"/>
                            <w:r w:rsidRPr="00731D2F">
                              <w:rPr>
                                <w:sz w:val="20"/>
                                <w:szCs w:val="20"/>
                              </w:rPr>
                              <w:t>. After detecting the Receiver-assistance information, the downlink data transmission happens.</w:t>
                            </w:r>
                          </w:p>
                          <w:p w14:paraId="0E5AC478" w14:textId="77777777" w:rsidR="00731D2F" w:rsidRPr="00731D2F" w:rsidRDefault="00731D2F" w:rsidP="00731D2F">
                            <w:pPr>
                              <w:numPr>
                                <w:ilvl w:val="2"/>
                                <w:numId w:val="30"/>
                              </w:numPr>
                              <w:tabs>
                                <w:tab w:val="clear" w:pos="2160"/>
                                <w:tab w:val="num" w:pos="1440"/>
                              </w:tabs>
                              <w:ind w:left="1440"/>
                              <w:rPr>
                                <w:sz w:val="20"/>
                                <w:szCs w:val="20"/>
                              </w:rPr>
                            </w:pPr>
                            <w:r w:rsidRPr="00731D2F">
                              <w:rPr>
                                <w:sz w:val="20"/>
                                <w:szCs w:val="20"/>
                              </w:rPr>
                              <w:t xml:space="preserve">FFS if the downlink data transmission can be granted with the same DL DCI that schedules/triggers the first UL PUCCH/SRS transmission, in which case, the CCA or </w:t>
                            </w:r>
                            <w:proofErr w:type="spellStart"/>
                            <w:r w:rsidRPr="00731D2F">
                              <w:rPr>
                                <w:sz w:val="20"/>
                                <w:szCs w:val="20"/>
                              </w:rPr>
                              <w:t>eCCA</w:t>
                            </w:r>
                            <w:proofErr w:type="spellEnd"/>
                            <w:r w:rsidRPr="00731D2F">
                              <w:rPr>
                                <w:sz w:val="20"/>
                                <w:szCs w:val="20"/>
                              </w:rPr>
                              <w:t xml:space="preserve"> is performed for at least the first UL PUCCH/SRS transmission</w:t>
                            </w:r>
                          </w:p>
                          <w:p w14:paraId="49AC5E5C" w14:textId="610226EF" w:rsidR="00731D2F" w:rsidRPr="00731D2F" w:rsidRDefault="00731D2F" w:rsidP="00731D2F">
                            <w:pPr>
                              <w:pStyle w:val="ListParagraph"/>
                              <w:numPr>
                                <w:ilvl w:val="0"/>
                                <w:numId w:val="31"/>
                              </w:numPr>
                              <w:ind w:leftChars="0"/>
                              <w:rPr>
                                <w:szCs w:val="20"/>
                              </w:rPr>
                            </w:pPr>
                            <w:r w:rsidRPr="00731D2F">
                              <w:rPr>
                                <w:szCs w:val="20"/>
                              </w:rPr>
                              <w:t xml:space="preserve">Scheme 2-2: gNB schedules/triggers UL transmission PUSCH with the UL assignment DCI and indicates CCA or </w:t>
                            </w:r>
                            <w:proofErr w:type="spellStart"/>
                            <w:r w:rsidRPr="00731D2F">
                              <w:rPr>
                                <w:szCs w:val="20"/>
                              </w:rPr>
                              <w:t>eCCA</w:t>
                            </w:r>
                            <w:proofErr w:type="spellEnd"/>
                            <w:r w:rsidRPr="00731D2F">
                              <w:rPr>
                                <w:szCs w:val="20"/>
                              </w:rPr>
                              <w:t xml:space="preserve"> in the DCI. UE performs CCA or </w:t>
                            </w:r>
                            <w:proofErr w:type="spellStart"/>
                            <w:r w:rsidRPr="00731D2F">
                              <w:rPr>
                                <w:szCs w:val="20"/>
                              </w:rPr>
                              <w:t>eCCA</w:t>
                            </w:r>
                            <w:proofErr w:type="spellEnd"/>
                            <w:r w:rsidRPr="00731D2F">
                              <w:rPr>
                                <w:szCs w:val="20"/>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731D2F">
                              <w:rPr>
                                <w:szCs w:val="20"/>
                              </w:rPr>
                              <w:t>eCCA</w:t>
                            </w:r>
                            <w:proofErr w:type="spellEnd"/>
                            <w:r w:rsidRPr="00731D2F">
                              <w:rPr>
                                <w:szCs w:val="20"/>
                              </w:rPr>
                              <w:t>. After detecting the Receiver-assistance information, the downlink data transmission happens</w:t>
                            </w:r>
                            <w:r w:rsidR="00FB57A3">
                              <w:rPr>
                                <w:szCs w:val="20"/>
                              </w:rPr>
                              <w:t>.</w:t>
                            </w:r>
                          </w:p>
                          <w:p w14:paraId="747EFCBF" w14:textId="77777777" w:rsidR="00E026D2" w:rsidRPr="00E026D2" w:rsidRDefault="00E026D2" w:rsidP="00E026D2">
                            <w:pPr>
                              <w:numPr>
                                <w:ilvl w:val="0"/>
                                <w:numId w:val="28"/>
                              </w:numPr>
                              <w:tabs>
                                <w:tab w:val="clear" w:pos="720"/>
                                <w:tab w:val="num" w:pos="360"/>
                              </w:tabs>
                              <w:ind w:left="360"/>
                              <w:rPr>
                                <w:sz w:val="20"/>
                                <w:szCs w:val="20"/>
                              </w:rPr>
                            </w:pPr>
                            <w:r w:rsidRPr="00E026D2">
                              <w:rPr>
                                <w:sz w:val="20"/>
                                <w:szCs w:val="20"/>
                              </w:rPr>
                              <w:t xml:space="preserve">Scheme 3: CCA or </w:t>
                            </w:r>
                            <w:proofErr w:type="spellStart"/>
                            <w:r w:rsidRPr="00E026D2">
                              <w:rPr>
                                <w:sz w:val="20"/>
                                <w:szCs w:val="20"/>
                              </w:rPr>
                              <w:t>eCCA</w:t>
                            </w:r>
                            <w:proofErr w:type="spellEnd"/>
                            <w:r w:rsidRPr="00E026D2">
                              <w:rPr>
                                <w:sz w:val="20"/>
                                <w:szCs w:val="20"/>
                              </w:rPr>
                              <w:t xml:space="preserve"> based receiver assistance with new RTS/CTS type transmission</w:t>
                            </w:r>
                          </w:p>
                          <w:p w14:paraId="46B32DE9" w14:textId="77777777" w:rsidR="00E026D2" w:rsidRPr="00E026D2" w:rsidRDefault="00E026D2" w:rsidP="00E026D2">
                            <w:pPr>
                              <w:numPr>
                                <w:ilvl w:val="0"/>
                                <w:numId w:val="35"/>
                              </w:numPr>
                              <w:rPr>
                                <w:sz w:val="20"/>
                                <w:szCs w:val="20"/>
                              </w:rPr>
                            </w:pPr>
                            <w:r w:rsidRPr="00E026D2">
                              <w:rPr>
                                <w:sz w:val="20"/>
                                <w:szCs w:val="20"/>
                              </w:rPr>
                              <w:t xml:space="preserve">New RTS/CTS-like signaling introduced. </w:t>
                            </w:r>
                          </w:p>
                          <w:p w14:paraId="62F52DAB" w14:textId="77777777" w:rsidR="00E026D2" w:rsidRPr="00E026D2" w:rsidRDefault="00E026D2" w:rsidP="00E026D2">
                            <w:pPr>
                              <w:numPr>
                                <w:ilvl w:val="0"/>
                                <w:numId w:val="35"/>
                              </w:numPr>
                              <w:rPr>
                                <w:sz w:val="20"/>
                                <w:szCs w:val="20"/>
                              </w:rPr>
                            </w:pPr>
                            <w:r w:rsidRPr="00E026D2">
                              <w:rPr>
                                <w:sz w:val="20"/>
                                <w:szCs w:val="20"/>
                              </w:rPr>
                              <w:t xml:space="preserve">gNB sends RTS-like signaling to UE. UE performs CCA or </w:t>
                            </w:r>
                            <w:proofErr w:type="spellStart"/>
                            <w:r w:rsidRPr="00E026D2">
                              <w:rPr>
                                <w:sz w:val="20"/>
                                <w:szCs w:val="20"/>
                              </w:rPr>
                              <w:t>eCCA</w:t>
                            </w:r>
                            <w:proofErr w:type="spellEnd"/>
                            <w:r w:rsidRPr="00E026D2">
                              <w:rPr>
                                <w:sz w:val="20"/>
                                <w:szCs w:val="20"/>
                              </w:rPr>
                              <w:t xml:space="preserve"> and if LBT passes, transmits CTS-like signaling to explicitly indicate the LBT outcome. gNB detects the CTS-like signaling to identify if the UE passed CCA or </w:t>
                            </w:r>
                            <w:proofErr w:type="spellStart"/>
                            <w:r w:rsidRPr="00E026D2">
                              <w:rPr>
                                <w:sz w:val="20"/>
                                <w:szCs w:val="20"/>
                              </w:rPr>
                              <w:t>eCCA</w:t>
                            </w:r>
                            <w:proofErr w:type="spellEnd"/>
                            <w:r w:rsidRPr="00E026D2">
                              <w:rPr>
                                <w:sz w:val="20"/>
                                <w:szCs w:val="20"/>
                              </w:rPr>
                              <w:t>. After detecting the CTS-like signal, the data transmission happens</w:t>
                            </w:r>
                          </w:p>
                          <w:p w14:paraId="4EA021C5" w14:textId="77777777" w:rsidR="00731D2F" w:rsidRDefault="00731D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36FE95E" id="Text Box 4" o:spid="_x0000_s1033" type="#_x0000_t202" style="position:absolute;margin-left:1.65pt;margin-top:10.5pt;width:449.35pt;height:28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" fillcolor="white [3201]" strokeweight=".5pt">
                <v:textbox>
                  <w:txbxContent>
                    <w:p w14:paraId="0D5A0B89" w14:textId="77777777" w:rsidR="00731D2F" w:rsidRPr="00731D2F" w:rsidRDefault="00731D2F" w:rsidP="00731D2F">
                      <w:pPr>
                        <w:numPr>
                          <w:ilvl w:val="0"/>
                          <w:numId w:val="28"/>
                        </w:numPr>
                        <w:tabs>
                          <w:tab w:val="clear" w:pos="720"/>
                          <w:tab w:val="num" w:pos="360"/>
                        </w:tabs>
                        <w:ind w:left="360"/>
                        <w:rPr>
                          <w:sz w:val="20"/>
                          <w:szCs w:val="20"/>
                        </w:rPr>
                      </w:pPr>
                      <w:r w:rsidRPr="00731D2F">
                        <w:rPr>
                          <w:sz w:val="20"/>
                          <w:szCs w:val="20"/>
                        </w:rPr>
                        <w:t xml:space="preserve">Scheme 2: CCA or </w:t>
                      </w:r>
                      <w:proofErr w:type="spellStart"/>
                      <w:r w:rsidRPr="00731D2F">
                        <w:rPr>
                          <w:sz w:val="20"/>
                          <w:szCs w:val="20"/>
                        </w:rPr>
                        <w:t>eCCA</w:t>
                      </w:r>
                      <w:proofErr w:type="spellEnd"/>
                      <w:r w:rsidRPr="00731D2F">
                        <w:rPr>
                          <w:sz w:val="20"/>
                          <w:szCs w:val="20"/>
                        </w:rPr>
                        <w:t xml:space="preserve"> based receiver assistance with existing </w:t>
                      </w:r>
                      <w:proofErr w:type="spellStart"/>
                      <w:r w:rsidRPr="00731D2F">
                        <w:rPr>
                          <w:sz w:val="20"/>
                          <w:szCs w:val="20"/>
                        </w:rPr>
                        <w:t>phy</w:t>
                      </w:r>
                      <w:proofErr w:type="spellEnd"/>
                      <w:r w:rsidRPr="00731D2F">
                        <w:rPr>
                          <w:sz w:val="20"/>
                          <w:szCs w:val="20"/>
                        </w:rPr>
                        <w:t xml:space="preserve"> channel/signals</w:t>
                      </w:r>
                    </w:p>
                    <w:p w14:paraId="52793107" w14:textId="77777777" w:rsidR="00731D2F" w:rsidRPr="00731D2F" w:rsidRDefault="00731D2F" w:rsidP="00731D2F">
                      <w:pPr>
                        <w:numPr>
                          <w:ilvl w:val="1"/>
                          <w:numId w:val="29"/>
                        </w:numPr>
                        <w:tabs>
                          <w:tab w:val="clear" w:pos="1440"/>
                          <w:tab w:val="num" w:pos="720"/>
                        </w:tabs>
                        <w:ind w:left="720"/>
                        <w:rPr>
                          <w:sz w:val="20"/>
                          <w:szCs w:val="20"/>
                        </w:rPr>
                      </w:pPr>
                      <w:r w:rsidRPr="00731D2F">
                        <w:rPr>
                          <w:sz w:val="20"/>
                          <w:szCs w:val="20"/>
                        </w:rPr>
                        <w:t xml:space="preserve">Scheme 2-1: gNB schedules/triggers UL PUCCH/SRS transmission with the DL assignment DCI and indicates CCA or </w:t>
                      </w:r>
                      <w:proofErr w:type="spellStart"/>
                      <w:r w:rsidRPr="00731D2F">
                        <w:rPr>
                          <w:sz w:val="20"/>
                          <w:szCs w:val="20"/>
                        </w:rPr>
                        <w:t>eCCA</w:t>
                      </w:r>
                      <w:proofErr w:type="spellEnd"/>
                      <w:r w:rsidRPr="00731D2F">
                        <w:rPr>
                          <w:sz w:val="20"/>
                          <w:szCs w:val="20"/>
                        </w:rPr>
                        <w:t xml:space="preserve"> in the DCI. UE performs CCA or </w:t>
                      </w:r>
                      <w:proofErr w:type="spellStart"/>
                      <w:r w:rsidRPr="00731D2F">
                        <w:rPr>
                          <w:sz w:val="20"/>
                          <w:szCs w:val="20"/>
                        </w:rPr>
                        <w:t>eCCA</w:t>
                      </w:r>
                      <w:proofErr w:type="spellEnd"/>
                      <w:r w:rsidRPr="00731D2F">
                        <w:rPr>
                          <w:sz w:val="20"/>
                          <w:szCs w:val="20"/>
                        </w:rPr>
                        <w:t xml:space="preserve"> for the scheduled/triggered UL transmission and if LBT passes, transmits the Receiver-assistance information (implicitly or explicitly) in the PUCCH (or SRS in the case of 1-bit Rx-assistance) to indicate the LBT outcome. gNB detects the scheduled UL transmission to tell if UE passes the CCA or </w:t>
                      </w:r>
                      <w:proofErr w:type="spellStart"/>
                      <w:r w:rsidRPr="00731D2F">
                        <w:rPr>
                          <w:sz w:val="20"/>
                          <w:szCs w:val="20"/>
                        </w:rPr>
                        <w:t>eCCA</w:t>
                      </w:r>
                      <w:proofErr w:type="spellEnd"/>
                      <w:r w:rsidRPr="00731D2F">
                        <w:rPr>
                          <w:sz w:val="20"/>
                          <w:szCs w:val="20"/>
                        </w:rPr>
                        <w:t>. After detecting the Receiver-assistance information, the downlink data transmission happens.</w:t>
                      </w:r>
                    </w:p>
                    <w:p w14:paraId="0E5AC478" w14:textId="77777777" w:rsidR="00731D2F" w:rsidRPr="00731D2F" w:rsidRDefault="00731D2F" w:rsidP="00731D2F">
                      <w:pPr>
                        <w:numPr>
                          <w:ilvl w:val="2"/>
                          <w:numId w:val="30"/>
                        </w:numPr>
                        <w:tabs>
                          <w:tab w:val="clear" w:pos="2160"/>
                          <w:tab w:val="num" w:pos="1440"/>
                        </w:tabs>
                        <w:ind w:left="1440"/>
                        <w:rPr>
                          <w:sz w:val="20"/>
                          <w:szCs w:val="20"/>
                        </w:rPr>
                      </w:pPr>
                      <w:r w:rsidRPr="00731D2F">
                        <w:rPr>
                          <w:sz w:val="20"/>
                          <w:szCs w:val="20"/>
                        </w:rPr>
                        <w:t xml:space="preserve">FFS if the downlink data transmission can be granted with the same DL DCI that schedules/triggers the first UL PUCCH/SRS transmission, in which case, the CCA or </w:t>
                      </w:r>
                      <w:proofErr w:type="spellStart"/>
                      <w:r w:rsidRPr="00731D2F">
                        <w:rPr>
                          <w:sz w:val="20"/>
                          <w:szCs w:val="20"/>
                        </w:rPr>
                        <w:t>eCCA</w:t>
                      </w:r>
                      <w:proofErr w:type="spellEnd"/>
                      <w:r w:rsidRPr="00731D2F">
                        <w:rPr>
                          <w:sz w:val="20"/>
                          <w:szCs w:val="20"/>
                        </w:rPr>
                        <w:t xml:space="preserve"> is performed for at least the first UL PUCCH/SRS transmission</w:t>
                      </w:r>
                    </w:p>
                    <w:p w14:paraId="49AC5E5C" w14:textId="610226EF" w:rsidR="00731D2F" w:rsidRPr="00731D2F" w:rsidRDefault="00731D2F" w:rsidP="00731D2F">
                      <w:pPr>
                        <w:pStyle w:val="ListParagraph"/>
                        <w:numPr>
                          <w:ilvl w:val="0"/>
                          <w:numId w:val="31"/>
                        </w:numPr>
                        <w:ind w:leftChars="0"/>
                        <w:rPr>
                          <w:szCs w:val="20"/>
                        </w:rPr>
                      </w:pPr>
                      <w:r w:rsidRPr="00731D2F">
                        <w:rPr>
                          <w:szCs w:val="20"/>
                        </w:rPr>
                        <w:t xml:space="preserve">Scheme 2-2: gNB schedules/triggers UL transmission PUSCH with the UL assignment DCI and indicates CCA or </w:t>
                      </w:r>
                      <w:proofErr w:type="spellStart"/>
                      <w:r w:rsidRPr="00731D2F">
                        <w:rPr>
                          <w:szCs w:val="20"/>
                        </w:rPr>
                        <w:t>eCCA</w:t>
                      </w:r>
                      <w:proofErr w:type="spellEnd"/>
                      <w:r w:rsidRPr="00731D2F">
                        <w:rPr>
                          <w:szCs w:val="20"/>
                        </w:rPr>
                        <w:t xml:space="preserve"> in the DCI. UE performs CCA or </w:t>
                      </w:r>
                      <w:proofErr w:type="spellStart"/>
                      <w:r w:rsidRPr="00731D2F">
                        <w:rPr>
                          <w:szCs w:val="20"/>
                        </w:rPr>
                        <w:t>eCCA</w:t>
                      </w:r>
                      <w:proofErr w:type="spellEnd"/>
                      <w:r w:rsidRPr="00731D2F">
                        <w:rPr>
                          <w:szCs w:val="20"/>
                        </w:rPr>
                        <w:t xml:space="preserve"> for the scheduled/triggered UL transmission and if LBT passes, transmits the Receiver-assistance information (implicitly or explicitly) in the PUSCH to indicate the LBT outcome. gNB detects the scheduled UL transmission to tell if UE passes the CCA or </w:t>
                      </w:r>
                      <w:proofErr w:type="spellStart"/>
                      <w:r w:rsidRPr="00731D2F">
                        <w:rPr>
                          <w:szCs w:val="20"/>
                        </w:rPr>
                        <w:t>eCCA</w:t>
                      </w:r>
                      <w:proofErr w:type="spellEnd"/>
                      <w:r w:rsidRPr="00731D2F">
                        <w:rPr>
                          <w:szCs w:val="20"/>
                        </w:rPr>
                        <w:t>. After detecting the Receiver-assistance information, the downlink data transmission happens</w:t>
                      </w:r>
                      <w:r w:rsidR="00FB57A3">
                        <w:rPr>
                          <w:szCs w:val="20"/>
                        </w:rPr>
                        <w:t>.</w:t>
                      </w:r>
                    </w:p>
                    <w:p w14:paraId="747EFCBF" w14:textId="77777777" w:rsidR="00E026D2" w:rsidRPr="00E026D2" w:rsidRDefault="00E026D2" w:rsidP="00E026D2">
                      <w:pPr>
                        <w:numPr>
                          <w:ilvl w:val="0"/>
                          <w:numId w:val="28"/>
                        </w:numPr>
                        <w:tabs>
                          <w:tab w:val="clear" w:pos="720"/>
                          <w:tab w:val="num" w:pos="360"/>
                        </w:tabs>
                        <w:ind w:left="360"/>
                        <w:rPr>
                          <w:sz w:val="20"/>
                          <w:szCs w:val="20"/>
                        </w:rPr>
                      </w:pPr>
                      <w:r w:rsidRPr="00E026D2">
                        <w:rPr>
                          <w:sz w:val="20"/>
                          <w:szCs w:val="20"/>
                        </w:rPr>
                        <w:t xml:space="preserve">Scheme 3: CCA or </w:t>
                      </w:r>
                      <w:proofErr w:type="spellStart"/>
                      <w:r w:rsidRPr="00E026D2">
                        <w:rPr>
                          <w:sz w:val="20"/>
                          <w:szCs w:val="20"/>
                        </w:rPr>
                        <w:t>eCCA</w:t>
                      </w:r>
                      <w:proofErr w:type="spellEnd"/>
                      <w:r w:rsidRPr="00E026D2">
                        <w:rPr>
                          <w:sz w:val="20"/>
                          <w:szCs w:val="20"/>
                        </w:rPr>
                        <w:t xml:space="preserve"> based receiver assistance with new RTS/CTS type transmission</w:t>
                      </w:r>
                    </w:p>
                    <w:p w14:paraId="46B32DE9" w14:textId="77777777" w:rsidR="00E026D2" w:rsidRPr="00E026D2" w:rsidRDefault="00E026D2" w:rsidP="00E026D2">
                      <w:pPr>
                        <w:numPr>
                          <w:ilvl w:val="0"/>
                          <w:numId w:val="35"/>
                        </w:numPr>
                        <w:rPr>
                          <w:sz w:val="20"/>
                          <w:szCs w:val="20"/>
                        </w:rPr>
                      </w:pPr>
                      <w:r w:rsidRPr="00E026D2">
                        <w:rPr>
                          <w:sz w:val="20"/>
                          <w:szCs w:val="20"/>
                        </w:rPr>
                        <w:t xml:space="preserve">New RTS/CTS-like signaling introduced. </w:t>
                      </w:r>
                    </w:p>
                    <w:p w14:paraId="62F52DAB" w14:textId="77777777" w:rsidR="00E026D2" w:rsidRPr="00E026D2" w:rsidRDefault="00E026D2" w:rsidP="00E026D2">
                      <w:pPr>
                        <w:numPr>
                          <w:ilvl w:val="0"/>
                          <w:numId w:val="35"/>
                        </w:numPr>
                        <w:rPr>
                          <w:sz w:val="20"/>
                          <w:szCs w:val="20"/>
                        </w:rPr>
                      </w:pPr>
                      <w:r w:rsidRPr="00E026D2">
                        <w:rPr>
                          <w:sz w:val="20"/>
                          <w:szCs w:val="20"/>
                        </w:rPr>
                        <w:t xml:space="preserve">gNB sends RTS-like signaling to UE. UE performs CCA or </w:t>
                      </w:r>
                      <w:proofErr w:type="spellStart"/>
                      <w:r w:rsidRPr="00E026D2">
                        <w:rPr>
                          <w:sz w:val="20"/>
                          <w:szCs w:val="20"/>
                        </w:rPr>
                        <w:t>eCCA</w:t>
                      </w:r>
                      <w:proofErr w:type="spellEnd"/>
                      <w:r w:rsidRPr="00E026D2">
                        <w:rPr>
                          <w:sz w:val="20"/>
                          <w:szCs w:val="20"/>
                        </w:rPr>
                        <w:t xml:space="preserve"> and if LBT passes, transmits CTS-like signaling to explicitly indicate the LBT outcome. gNB detects the CTS-like signaling to identify if the UE passed CCA or </w:t>
                      </w:r>
                      <w:proofErr w:type="spellStart"/>
                      <w:r w:rsidRPr="00E026D2">
                        <w:rPr>
                          <w:sz w:val="20"/>
                          <w:szCs w:val="20"/>
                        </w:rPr>
                        <w:t>eCCA</w:t>
                      </w:r>
                      <w:proofErr w:type="spellEnd"/>
                      <w:r w:rsidRPr="00E026D2">
                        <w:rPr>
                          <w:sz w:val="20"/>
                          <w:szCs w:val="20"/>
                        </w:rPr>
                        <w:t>. After detecting the CTS-like signal, the data transmission happens</w:t>
                      </w:r>
                    </w:p>
                    <w:p w14:paraId="4EA021C5" w14:textId="77777777" w:rsidR="00731D2F" w:rsidRDefault="00731D2F"/>
                  </w:txbxContent>
                </v:textbox>
              </v:shape>
            </w:pict>
          </mc:Fallback>
        </mc:AlternateContent>
      </w:r>
    </w:p>
    <w:p w14:paraId="1B7A79C8" w14:textId="50B7D907" w:rsidR="00731D2F" w:rsidRDefault="00731D2F" w:rsidP="00913F42">
      <w:pPr>
        <w:pStyle w:val="0Maintext"/>
        <w:spacing w:after="120"/>
        <w:ind w:firstLine="0"/>
        <w:jc w:val="left"/>
      </w:pPr>
    </w:p>
    <w:p w14:paraId="02F1ADB0" w14:textId="4CB262E9" w:rsidR="000B49E6" w:rsidRDefault="000B49E6" w:rsidP="00913F42">
      <w:pPr>
        <w:pStyle w:val="0Maintext"/>
        <w:spacing w:after="120"/>
        <w:ind w:firstLine="0"/>
        <w:jc w:val="left"/>
        <w:rPr>
          <w:b/>
          <w:i/>
          <w:lang w:val="en-US"/>
        </w:rPr>
      </w:pPr>
    </w:p>
    <w:p w14:paraId="72895198" w14:textId="190C22F7" w:rsidR="00771240" w:rsidRDefault="00771240" w:rsidP="00913F42">
      <w:pPr>
        <w:pStyle w:val="0Maintext"/>
        <w:spacing w:after="120"/>
        <w:ind w:firstLine="0"/>
        <w:jc w:val="left"/>
        <w:rPr>
          <w:b/>
          <w:i/>
          <w:lang w:val="en-US"/>
        </w:rPr>
      </w:pPr>
    </w:p>
    <w:p w14:paraId="01A62331" w14:textId="5DA0D0E3" w:rsidR="00771240" w:rsidRDefault="00771240" w:rsidP="00913F42">
      <w:pPr>
        <w:pStyle w:val="0Maintext"/>
        <w:spacing w:after="120"/>
        <w:ind w:firstLine="0"/>
        <w:jc w:val="left"/>
        <w:rPr>
          <w:b/>
          <w:i/>
          <w:lang w:val="en-US"/>
        </w:rPr>
      </w:pPr>
    </w:p>
    <w:p w14:paraId="7D7A763E" w14:textId="5E1735C3" w:rsidR="00771240" w:rsidRDefault="00771240" w:rsidP="00913F42">
      <w:pPr>
        <w:pStyle w:val="0Maintext"/>
        <w:spacing w:after="120"/>
        <w:ind w:firstLine="0"/>
        <w:jc w:val="left"/>
        <w:rPr>
          <w:b/>
          <w:i/>
          <w:lang w:val="en-US"/>
        </w:rPr>
      </w:pPr>
    </w:p>
    <w:p w14:paraId="3B7662D1" w14:textId="47B9B1C2" w:rsidR="00771240" w:rsidRDefault="00771240" w:rsidP="00913F42">
      <w:pPr>
        <w:pStyle w:val="0Maintext"/>
        <w:spacing w:after="120"/>
        <w:ind w:firstLine="0"/>
        <w:jc w:val="left"/>
        <w:rPr>
          <w:b/>
          <w:i/>
          <w:lang w:val="en-US"/>
        </w:rPr>
      </w:pPr>
    </w:p>
    <w:p w14:paraId="39E54468" w14:textId="2B7E16F5" w:rsidR="00771240" w:rsidRDefault="00771240" w:rsidP="00913F42">
      <w:pPr>
        <w:pStyle w:val="0Maintext"/>
        <w:spacing w:after="120"/>
        <w:ind w:firstLine="0"/>
        <w:jc w:val="left"/>
        <w:rPr>
          <w:b/>
          <w:i/>
          <w:lang w:val="en-US"/>
        </w:rPr>
      </w:pPr>
    </w:p>
    <w:p w14:paraId="1F43924B" w14:textId="7E500030" w:rsidR="00771240" w:rsidRDefault="00771240" w:rsidP="00913F42">
      <w:pPr>
        <w:pStyle w:val="0Maintext"/>
        <w:spacing w:after="120"/>
        <w:ind w:firstLine="0"/>
        <w:jc w:val="left"/>
        <w:rPr>
          <w:b/>
          <w:i/>
          <w:lang w:val="en-US"/>
        </w:rPr>
      </w:pPr>
    </w:p>
    <w:p w14:paraId="5E243370" w14:textId="77777777" w:rsidR="00771240" w:rsidRDefault="00771240" w:rsidP="00913F42">
      <w:pPr>
        <w:pStyle w:val="0Maintext"/>
        <w:spacing w:after="120"/>
        <w:ind w:firstLine="0"/>
        <w:jc w:val="left"/>
        <w:rPr>
          <w:b/>
          <w:i/>
          <w:lang w:val="en-US"/>
        </w:rPr>
      </w:pPr>
    </w:p>
    <w:p w14:paraId="14837138" w14:textId="77777777" w:rsidR="000B49E6" w:rsidRDefault="000B49E6" w:rsidP="00913F42">
      <w:pPr>
        <w:pStyle w:val="0Maintext"/>
        <w:spacing w:after="120"/>
        <w:ind w:firstLine="0"/>
        <w:jc w:val="left"/>
        <w:rPr>
          <w:b/>
          <w:i/>
          <w:lang w:val="en-US"/>
        </w:rPr>
      </w:pPr>
    </w:p>
    <w:p w14:paraId="2913A74F" w14:textId="74767604" w:rsidR="004B5D3D" w:rsidRDefault="00247AFC" w:rsidP="00913F42">
      <w:pPr>
        <w:pStyle w:val="0Maintext"/>
        <w:spacing w:after="120"/>
        <w:ind w:firstLine="0"/>
        <w:jc w:val="left"/>
      </w:pPr>
      <w:r>
        <w:t xml:space="preserve">Scheme 2-1, which uses one DL DCI to trigger PUCCH or SRS transmission to indicate the LBT outcome. If the UE passes the CCA, gNB send another DL grant for PDSCH transmission. Overall procedure is similar to the L1-RSSI, with major specification impact to define </w:t>
      </w:r>
      <w:r w:rsidR="005472C6">
        <w:t xml:space="preserve">the </w:t>
      </w:r>
      <w:r>
        <w:t xml:space="preserve">DL DCI format </w:t>
      </w:r>
      <w:r w:rsidR="00771240">
        <w:t>that</w:t>
      </w:r>
      <w:r>
        <w:t xml:space="preserve"> trigger</w:t>
      </w:r>
      <w:r w:rsidR="00771240">
        <w:t>s</w:t>
      </w:r>
      <w:r>
        <w:t xml:space="preserve"> PUCCH or SRS transmission only without DL grant. Therefore, limit</w:t>
      </w:r>
      <w:r w:rsidR="005472C6">
        <w:t>ed</w:t>
      </w:r>
      <w:r>
        <w:t xml:space="preserve"> benefit</w:t>
      </w:r>
      <w:r w:rsidR="00771240">
        <w:t xml:space="preserve"> is expected</w:t>
      </w:r>
      <w:r>
        <w:t xml:space="preserve"> over L1-RSSI over PUSCH transmission</w:t>
      </w:r>
      <w:r w:rsidR="00771240">
        <w:t xml:space="preserve"> as proposed in Scheme 1</w:t>
      </w:r>
      <w:r>
        <w:t xml:space="preserve">. On the other hand, when </w:t>
      </w:r>
      <w:r w:rsidR="005472C6">
        <w:t xml:space="preserve">the </w:t>
      </w:r>
      <w:r>
        <w:t>DL DCI schedule</w:t>
      </w:r>
      <w:r w:rsidR="005472C6">
        <w:t>s</w:t>
      </w:r>
      <w:r>
        <w:t xml:space="preserve"> PDSCH and trigger</w:t>
      </w:r>
      <w:r w:rsidR="005472C6">
        <w:t>s</w:t>
      </w:r>
      <w:r>
        <w:t xml:space="preserve"> </w:t>
      </w:r>
      <w:r w:rsidR="004B5D3D">
        <w:t xml:space="preserve">the assisted information on </w:t>
      </w:r>
      <w:r>
        <w:t xml:space="preserve">PUCCH, the CCA procedure and DL transmission </w:t>
      </w:r>
      <w:r w:rsidR="005472C6">
        <w:t xml:space="preserve">are </w:t>
      </w:r>
      <w:r>
        <w:t>coupled, enabling</w:t>
      </w:r>
      <w:r w:rsidR="004B5D3D">
        <w:t xml:space="preserve"> </w:t>
      </w:r>
      <w:r w:rsidR="005472C6">
        <w:t xml:space="preserve">a </w:t>
      </w:r>
      <w:r w:rsidR="004B5D3D">
        <w:t xml:space="preserve">faster response, </w:t>
      </w:r>
      <w:r w:rsidR="005472C6">
        <w:t xml:space="preserve">and. </w:t>
      </w:r>
      <w:r w:rsidR="004B5D3D">
        <w:t xml:space="preserve">lower scheduling overhead, with </w:t>
      </w:r>
      <w:proofErr w:type="gramStart"/>
      <w:r w:rsidR="004B5D3D">
        <w:t>potential</w:t>
      </w:r>
      <w:r w:rsidR="005472C6">
        <w:t xml:space="preserve">ly </w:t>
      </w:r>
      <w:r w:rsidR="004B5D3D">
        <w:t xml:space="preserve"> minimum</w:t>
      </w:r>
      <w:proofErr w:type="gramEnd"/>
      <w:r w:rsidR="004B5D3D">
        <w:t xml:space="preserve"> change of the DL DCI format.  Scheme 2-2 for UL transmission is supported naturally with the UL grant</w:t>
      </w:r>
      <w:r w:rsidR="00771240">
        <w:t xml:space="preserve"> </w:t>
      </w:r>
      <w:proofErr w:type="spellStart"/>
      <w:r w:rsidR="00771240">
        <w:t>eCCA</w:t>
      </w:r>
      <w:proofErr w:type="spellEnd"/>
      <w:r w:rsidR="00771240">
        <w:t>/CAT-2 LBT indication</w:t>
      </w:r>
      <w:r w:rsidR="004B5D3D">
        <w:t xml:space="preserve">.  </w:t>
      </w:r>
    </w:p>
    <w:p w14:paraId="18A8E8D6" w14:textId="7F9A5E40" w:rsidR="00247AFC" w:rsidRDefault="004B5D3D" w:rsidP="00913F42">
      <w:pPr>
        <w:pStyle w:val="0Maintext"/>
        <w:spacing w:after="120"/>
        <w:ind w:firstLine="0"/>
        <w:jc w:val="left"/>
      </w:pPr>
      <w:r>
        <w:t>Scheme 3 follows the same principle of scheme 2, while define new RTS/CTS like signaling. We do</w:t>
      </w:r>
      <w:r w:rsidR="00B75BE7">
        <w:t xml:space="preserve"> </w:t>
      </w:r>
      <w:r>
        <w:t xml:space="preserve">not see </w:t>
      </w:r>
      <w:r w:rsidR="00B75BE7">
        <w:t xml:space="preserve">any </w:t>
      </w:r>
      <w:r>
        <w:t>additional benefit of scheme 3 over scheme 2</w:t>
      </w:r>
      <w:r w:rsidR="00771240">
        <w:t xml:space="preserve"> </w:t>
      </w:r>
      <w:r w:rsidR="00B75BE7">
        <w:t>while scheme 3 has a</w:t>
      </w:r>
      <w:r w:rsidR="00771240">
        <w:t xml:space="preserve"> large specification impact.  </w:t>
      </w:r>
    </w:p>
    <w:p w14:paraId="3F14C6BE" w14:textId="76E378DD" w:rsidR="00EA26D6" w:rsidRPr="00EA26D6" w:rsidRDefault="00EA26D6" w:rsidP="00913F42">
      <w:pPr>
        <w:pStyle w:val="0Maintext"/>
        <w:spacing w:after="120"/>
        <w:ind w:firstLine="0"/>
        <w:jc w:val="left"/>
        <w:rPr>
          <w:lang w:val="en-US"/>
        </w:rPr>
      </w:pPr>
      <w:r w:rsidRPr="00051FB2">
        <w:rPr>
          <w:b/>
          <w:i/>
          <w:lang w:val="en-US"/>
        </w:rPr>
        <w:t xml:space="preserve">Proposal </w:t>
      </w:r>
      <w:r>
        <w:rPr>
          <w:b/>
          <w:i/>
          <w:lang w:val="en-US"/>
        </w:rPr>
        <w:t>1</w:t>
      </w:r>
      <w:r w:rsidR="00771240">
        <w:rPr>
          <w:b/>
          <w:i/>
          <w:lang w:val="en-US"/>
        </w:rPr>
        <w:t>0</w:t>
      </w:r>
      <w:r>
        <w:rPr>
          <w:b/>
          <w:i/>
          <w:lang w:val="en-US"/>
        </w:rPr>
        <w:t xml:space="preserve">: Support scheme 2-1 with </w:t>
      </w:r>
      <w:r w:rsidR="00771240">
        <w:rPr>
          <w:b/>
          <w:i/>
          <w:lang w:val="en-US"/>
        </w:rPr>
        <w:t xml:space="preserve">one DL DCI schedule the </w:t>
      </w:r>
      <w:r>
        <w:rPr>
          <w:b/>
          <w:i/>
          <w:lang w:val="en-US"/>
        </w:rPr>
        <w:t xml:space="preserve">DL </w:t>
      </w:r>
      <w:r w:rsidR="00771240">
        <w:rPr>
          <w:b/>
          <w:i/>
          <w:lang w:val="en-US"/>
        </w:rPr>
        <w:t xml:space="preserve">transmission and </w:t>
      </w:r>
      <w:r>
        <w:rPr>
          <w:b/>
          <w:i/>
          <w:lang w:val="en-US"/>
        </w:rPr>
        <w:t xml:space="preserve">the PUCCH for receiver assistance. </w:t>
      </w:r>
      <w:r w:rsidR="00AD7FCE">
        <w:rPr>
          <w:b/>
          <w:i/>
          <w:lang w:val="en-US"/>
        </w:rPr>
        <w:t xml:space="preserve">Scheme 2-2 is naturally supported with the UL grant CCA indication. </w:t>
      </w:r>
      <w:r>
        <w:rPr>
          <w:b/>
          <w:i/>
          <w:lang w:val="en-US"/>
        </w:rPr>
        <w:t xml:space="preserve">  </w:t>
      </w:r>
    </w:p>
    <w:p w14:paraId="6F8A8E04" w14:textId="1D2C3282" w:rsidR="004B5D3D" w:rsidRDefault="004B5D3D" w:rsidP="004B5D3D">
      <w:pPr>
        <w:rPr>
          <w:i/>
          <w:iCs/>
          <w:sz w:val="20"/>
          <w:szCs w:val="20"/>
          <w:u w:val="single"/>
          <w:lang w:val="en-GB"/>
        </w:rPr>
      </w:pPr>
      <w:r>
        <w:rPr>
          <w:i/>
          <w:iCs/>
          <w:sz w:val="20"/>
          <w:szCs w:val="20"/>
          <w:u w:val="single"/>
          <w:lang w:val="en-GB"/>
        </w:rPr>
        <w:t>L3-RSSI enhancement</w:t>
      </w:r>
      <w:r w:rsidRPr="00FB2362">
        <w:rPr>
          <w:i/>
          <w:iCs/>
          <w:sz w:val="20"/>
          <w:szCs w:val="20"/>
          <w:u w:val="single"/>
          <w:lang w:val="en-GB"/>
        </w:rPr>
        <w:t xml:space="preserve">: </w:t>
      </w:r>
    </w:p>
    <w:p w14:paraId="439A6823" w14:textId="3E317183" w:rsidR="00EA26D6" w:rsidRDefault="00EA26D6" w:rsidP="004B5D3D">
      <w:pPr>
        <w:rPr>
          <w:i/>
          <w:iCs/>
          <w:sz w:val="20"/>
          <w:szCs w:val="20"/>
          <w:u w:val="single"/>
          <w:lang w:val="en-GB"/>
        </w:rPr>
      </w:pPr>
      <w:r>
        <w:rPr>
          <w:i/>
          <w:iCs/>
          <w:noProof/>
          <w:sz w:val="20"/>
          <w:szCs w:val="20"/>
          <w:u w:val="single"/>
          <w:lang w:val="en-GB"/>
        </w:rPr>
        <mc:AlternateContent>
          <mc:Choice Requires="wps">
            <w:drawing>
              <wp:anchor distT="0" distB="0" distL="114300" distR="114300" simplePos="0" relativeHeight="251673600" behindDoc="0" locked="0" layoutInCell="1" allowOverlap="1" wp14:anchorId="09DC903A" wp14:editId="25808421">
                <wp:simplePos x="0" y="0"/>
                <wp:positionH relativeFrom="column">
                  <wp:posOffset>-40399</wp:posOffset>
                </wp:positionH>
                <wp:positionV relativeFrom="paragraph">
                  <wp:posOffset>159765</wp:posOffset>
                </wp:positionV>
                <wp:extent cx="5646587" cy="747539"/>
                <wp:effectExtent l="0" t="0" r="17780" b="14605"/>
                <wp:wrapNone/>
                <wp:docPr id="5" name="Text Box 5"/>
                <wp:cNvGraphicFramePr/>
                <a:graphic xmlns:a="http://schemas.openxmlformats.org/drawingml/2006/main">
                  <a:graphicData uri="http://schemas.microsoft.com/office/word/2010/wordprocessingShape">
                    <wps:wsp>
                      <wps:cNvSpPr txBox="1"/>
                      <wps:spPr>
                        <a:xfrm>
                          <a:off x="0" y="0"/>
                          <a:ext cx="5646587" cy="747539"/>
                        </a:xfrm>
                        <a:prstGeom prst="rect">
                          <a:avLst/>
                        </a:prstGeom>
                        <a:solidFill>
                          <a:schemeClr val="lt1"/>
                        </a:solidFill>
                        <a:ln w="6350">
                          <a:solidFill>
                            <a:prstClr val="black"/>
                          </a:solidFill>
                        </a:ln>
                      </wps:spPr>
                      <wps:txbx>
                        <w:txbxContent>
                          <w:p w14:paraId="5E161B41" w14:textId="77777777" w:rsidR="00EA26D6" w:rsidRPr="00EA26D6" w:rsidRDefault="00EA26D6" w:rsidP="00EA26D6">
                            <w:pPr>
                              <w:numPr>
                                <w:ilvl w:val="0"/>
                                <w:numId w:val="36"/>
                              </w:numPr>
                              <w:rPr>
                                <w:sz w:val="20"/>
                                <w:szCs w:val="20"/>
                              </w:rPr>
                            </w:pPr>
                            <w:r w:rsidRPr="00EA26D6">
                              <w:rPr>
                                <w:sz w:val="20"/>
                                <w:szCs w:val="20"/>
                              </w:rPr>
                              <w:t>Scheme 4: Legacy L3-RSSI with potential enhancements</w:t>
                            </w:r>
                          </w:p>
                          <w:p w14:paraId="112067F4" w14:textId="77777777" w:rsidR="00EA26D6" w:rsidRPr="00EA26D6" w:rsidRDefault="00EA26D6" w:rsidP="00EA26D6">
                            <w:pPr>
                              <w:numPr>
                                <w:ilvl w:val="1"/>
                                <w:numId w:val="37"/>
                              </w:numPr>
                              <w:rPr>
                                <w:sz w:val="20"/>
                                <w:szCs w:val="20"/>
                              </w:rPr>
                            </w:pPr>
                            <w:r w:rsidRPr="00EA26D6">
                              <w:rPr>
                                <w:sz w:val="20"/>
                                <w:szCs w:val="20"/>
                              </w:rPr>
                              <w:t>FFS potential enhancements, e.g., supporting gNB indicating the beam used for UE RSSI measurement, supporting gNB indicating new reference SCS and measurement bandwidths</w:t>
                            </w:r>
                          </w:p>
                          <w:p w14:paraId="2161E5DF" w14:textId="77777777" w:rsidR="00EA26D6" w:rsidRDefault="00EA26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DC903A" id="Text Box 5" o:spid="_x0000_s1034" type="#_x0000_t202" style="position:absolute;margin-left:-3.2pt;margin-top:12.6pt;width:444.6pt;height:58.85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" fillcolor="white [3201]" strokeweight=".5pt">
                <v:textbox>
                  <w:txbxContent>
                    <w:p w14:paraId="5E161B41" w14:textId="77777777" w:rsidR="00EA26D6" w:rsidRPr="00EA26D6" w:rsidRDefault="00EA26D6" w:rsidP="00EA26D6">
                      <w:pPr>
                        <w:numPr>
                          <w:ilvl w:val="0"/>
                          <w:numId w:val="36"/>
                        </w:numPr>
                        <w:rPr>
                          <w:sz w:val="20"/>
                          <w:szCs w:val="20"/>
                        </w:rPr>
                      </w:pPr>
                      <w:r w:rsidRPr="00EA26D6">
                        <w:rPr>
                          <w:sz w:val="20"/>
                          <w:szCs w:val="20"/>
                        </w:rPr>
                        <w:t>Scheme 4: Legacy L3-RSSI with potential enhancements</w:t>
                      </w:r>
                    </w:p>
                    <w:p w14:paraId="112067F4" w14:textId="77777777" w:rsidR="00EA26D6" w:rsidRPr="00EA26D6" w:rsidRDefault="00EA26D6" w:rsidP="00EA26D6">
                      <w:pPr>
                        <w:numPr>
                          <w:ilvl w:val="1"/>
                          <w:numId w:val="37"/>
                        </w:numPr>
                        <w:rPr>
                          <w:sz w:val="20"/>
                          <w:szCs w:val="20"/>
                        </w:rPr>
                      </w:pPr>
                      <w:r w:rsidRPr="00EA26D6">
                        <w:rPr>
                          <w:sz w:val="20"/>
                          <w:szCs w:val="20"/>
                        </w:rPr>
                        <w:t>FFS potential enhancements, e.g., supporting gNB indicating the beam used for UE RSSI measurement, supporting gNB indicating new reference SCS and measurement bandwidths</w:t>
                      </w:r>
                    </w:p>
                    <w:p w14:paraId="2161E5DF" w14:textId="77777777" w:rsidR="00EA26D6" w:rsidRDefault="00EA26D6"/>
                  </w:txbxContent>
                </v:textbox>
              </v:shape>
            </w:pict>
          </mc:Fallback>
        </mc:AlternateContent>
      </w:r>
    </w:p>
    <w:p w14:paraId="4C764BAE" w14:textId="739AAD5A" w:rsidR="00EA26D6" w:rsidRDefault="00EA26D6" w:rsidP="004B5D3D">
      <w:pPr>
        <w:rPr>
          <w:i/>
          <w:iCs/>
          <w:sz w:val="20"/>
          <w:szCs w:val="20"/>
          <w:u w:val="single"/>
          <w:lang w:val="en-GB"/>
        </w:rPr>
      </w:pPr>
    </w:p>
    <w:p w14:paraId="0FF94617" w14:textId="6902A583" w:rsidR="00771240" w:rsidRDefault="00771240" w:rsidP="004B5D3D">
      <w:pPr>
        <w:rPr>
          <w:i/>
          <w:iCs/>
          <w:sz w:val="20"/>
          <w:szCs w:val="20"/>
          <w:u w:val="single"/>
          <w:lang w:val="en-GB"/>
        </w:rPr>
      </w:pPr>
    </w:p>
    <w:p w14:paraId="25948588" w14:textId="4DD37E4F" w:rsidR="00771240" w:rsidRDefault="00771240" w:rsidP="004B5D3D">
      <w:pPr>
        <w:rPr>
          <w:i/>
          <w:iCs/>
          <w:sz w:val="20"/>
          <w:szCs w:val="20"/>
          <w:u w:val="single"/>
          <w:lang w:val="en-GB"/>
        </w:rPr>
      </w:pPr>
    </w:p>
    <w:p w14:paraId="45A1769D" w14:textId="77777777" w:rsidR="00771240" w:rsidRDefault="00771240" w:rsidP="004B5D3D">
      <w:pPr>
        <w:rPr>
          <w:i/>
          <w:iCs/>
          <w:sz w:val="20"/>
          <w:szCs w:val="20"/>
          <w:u w:val="single"/>
          <w:lang w:val="en-GB"/>
        </w:rPr>
      </w:pPr>
    </w:p>
    <w:p w14:paraId="10F473AB" w14:textId="77777777" w:rsidR="00EA26D6" w:rsidRDefault="00EA26D6" w:rsidP="004B5D3D">
      <w:pPr>
        <w:rPr>
          <w:i/>
          <w:iCs/>
          <w:sz w:val="20"/>
          <w:szCs w:val="20"/>
          <w:u w:val="single"/>
          <w:lang w:val="en-GB"/>
        </w:rPr>
      </w:pPr>
    </w:p>
    <w:p w14:paraId="66A71ECD" w14:textId="77777777" w:rsidR="004B5D3D" w:rsidRDefault="004B5D3D" w:rsidP="004B5D3D">
      <w:pPr>
        <w:rPr>
          <w:i/>
          <w:iCs/>
          <w:sz w:val="20"/>
          <w:szCs w:val="20"/>
          <w:u w:val="single"/>
          <w:lang w:val="en-GB"/>
        </w:rPr>
      </w:pPr>
    </w:p>
    <w:p w14:paraId="298626FA" w14:textId="2A063AC0" w:rsidR="00913F42" w:rsidRDefault="00527762" w:rsidP="00913F42">
      <w:pPr>
        <w:pStyle w:val="0Maintext"/>
        <w:spacing w:after="120"/>
        <w:ind w:firstLine="0"/>
        <w:jc w:val="left"/>
      </w:pPr>
      <w:r>
        <w:t>L3-</w:t>
      </w:r>
      <w:r w:rsidR="005C1EB8">
        <w:t xml:space="preserve">RSSI and channel occupancy measurement has been adopted in Rel-13 LAA and NR-U. </w:t>
      </w:r>
      <w:r>
        <w:t>L3-</w:t>
      </w:r>
      <w:r w:rsidR="005C1EB8">
        <w:t>RSSI measure</w:t>
      </w:r>
      <w:r w:rsidR="003F4B8C">
        <w:t xml:space="preserve">ments provide </w:t>
      </w:r>
      <w:r w:rsidR="00DB7037">
        <w:t xml:space="preserve">a sense of the </w:t>
      </w:r>
      <w:r w:rsidR="005C1EB8">
        <w:t xml:space="preserve">overall medium condition of the unlicensed band usage, including </w:t>
      </w:r>
      <w:r w:rsidR="00DB7037">
        <w:t xml:space="preserve">the effect from </w:t>
      </w:r>
      <w:r w:rsidR="005C1EB8">
        <w:t xml:space="preserve">different technologies. </w:t>
      </w:r>
      <w:r w:rsidR="000837FC">
        <w:t xml:space="preserve">Both omni-RSSI and directional RSSI can be reported. Similar to LAA/NR-U case, omni-RSSI and channel occupancy can assist </w:t>
      </w:r>
      <w:r w:rsidR="003A1B92">
        <w:t xml:space="preserve">the </w:t>
      </w:r>
      <w:r w:rsidR="000837FC">
        <w:t>gNB to perform channel</w:t>
      </w:r>
      <w:r w:rsidR="00086626">
        <w:t xml:space="preserve"> or BWP</w:t>
      </w:r>
      <w:r w:rsidR="000837FC">
        <w:t xml:space="preserve"> selection. Directional RSSI can measure </w:t>
      </w:r>
      <w:r>
        <w:t>whether</w:t>
      </w:r>
      <w:r w:rsidR="00086626">
        <w:t xml:space="preserve"> there is high interference in the receiving direction and allow </w:t>
      </w:r>
      <w:r w:rsidR="00D05491">
        <w:t xml:space="preserve">the </w:t>
      </w:r>
      <w:r w:rsidR="00086626">
        <w:t xml:space="preserve">gNB to </w:t>
      </w:r>
      <w:r w:rsidR="005C1EB8">
        <w:t xml:space="preserve">selectively </w:t>
      </w:r>
      <w:r w:rsidR="005C1EB8">
        <w:lastRenderedPageBreak/>
        <w:t xml:space="preserve">enable </w:t>
      </w:r>
      <w:r w:rsidR="00086626">
        <w:t xml:space="preserve">or disable </w:t>
      </w:r>
      <w:r w:rsidR="006E0D41">
        <w:t xml:space="preserve">LBT operation in regions where LBT is not </w:t>
      </w:r>
      <w:proofErr w:type="gramStart"/>
      <w:r w:rsidR="006E0D41">
        <w:t>mandated</w:t>
      </w:r>
      <w:r w:rsidR="00EA26D6">
        <w:t>, or</w:t>
      </w:r>
      <w:proofErr w:type="gramEnd"/>
      <w:r w:rsidR="00EA26D6">
        <w:t xml:space="preserve"> enable/disable L1-RSSI or CCA/</w:t>
      </w:r>
      <w:proofErr w:type="spellStart"/>
      <w:r w:rsidR="00EA26D6">
        <w:t>eCCA</w:t>
      </w:r>
      <w:proofErr w:type="spellEnd"/>
      <w:r w:rsidR="00EA26D6">
        <w:t xml:space="preserve"> based receiver assisted information feedback</w:t>
      </w:r>
      <w:r w:rsidR="006E0D41">
        <w:t xml:space="preserve">.  </w:t>
      </w:r>
    </w:p>
    <w:p w14:paraId="60B8EF5D" w14:textId="5632405C" w:rsidR="006E0D41" w:rsidRDefault="00B75E80" w:rsidP="00913F42">
      <w:pPr>
        <w:pStyle w:val="0Maintext"/>
        <w:spacing w:after="120"/>
        <w:ind w:firstLine="0"/>
        <w:jc w:val="left"/>
        <w:rPr>
          <w:b/>
          <w:i/>
          <w:lang w:val="en-US"/>
        </w:rPr>
      </w:pPr>
      <w:r w:rsidRPr="00051FB2">
        <w:rPr>
          <w:b/>
          <w:i/>
          <w:lang w:val="en-US"/>
        </w:rPr>
        <w:t xml:space="preserve">Proposal </w:t>
      </w:r>
      <w:r w:rsidR="00086626">
        <w:rPr>
          <w:b/>
          <w:i/>
          <w:lang w:val="en-US"/>
        </w:rPr>
        <w:t>1</w:t>
      </w:r>
      <w:r w:rsidR="00771240">
        <w:rPr>
          <w:b/>
          <w:i/>
          <w:lang w:val="en-US"/>
        </w:rPr>
        <w:t>1</w:t>
      </w:r>
      <w:r>
        <w:rPr>
          <w:b/>
          <w:i/>
          <w:lang w:val="en-US"/>
        </w:rPr>
        <w:t>:</w:t>
      </w:r>
      <w:r w:rsidR="005C1EB8">
        <w:rPr>
          <w:b/>
          <w:i/>
          <w:lang w:val="en-US"/>
        </w:rPr>
        <w:t xml:space="preserve"> </w:t>
      </w:r>
      <w:r w:rsidR="00EA26D6">
        <w:rPr>
          <w:b/>
          <w:i/>
          <w:lang w:val="en-US"/>
        </w:rPr>
        <w:t>Support L3-RSSI with omni</w:t>
      </w:r>
      <w:r w:rsidR="00086626">
        <w:rPr>
          <w:b/>
          <w:i/>
          <w:lang w:val="en-US"/>
        </w:rPr>
        <w:t xml:space="preserve"> and</w:t>
      </w:r>
      <w:r w:rsidR="00EA26D6">
        <w:rPr>
          <w:b/>
          <w:i/>
          <w:lang w:val="en-US"/>
        </w:rPr>
        <w:t>/or</w:t>
      </w:r>
      <w:r w:rsidR="00086626">
        <w:rPr>
          <w:b/>
          <w:i/>
          <w:lang w:val="en-US"/>
        </w:rPr>
        <w:t xml:space="preserve"> directional </w:t>
      </w:r>
      <w:r w:rsidR="00EA26D6">
        <w:rPr>
          <w:b/>
          <w:i/>
          <w:lang w:val="en-US"/>
        </w:rPr>
        <w:t xml:space="preserve">beam. Directional </w:t>
      </w:r>
      <w:r w:rsidR="005C1EB8">
        <w:rPr>
          <w:b/>
          <w:i/>
          <w:lang w:val="en-US"/>
        </w:rPr>
        <w:t>RSSI</w:t>
      </w:r>
      <w:r w:rsidR="00EA26D6">
        <w:rPr>
          <w:b/>
          <w:i/>
          <w:lang w:val="en-US"/>
        </w:rPr>
        <w:t xml:space="preserve"> report can be used to selectively enable/disable L1-RSSI or CCA/</w:t>
      </w:r>
      <w:proofErr w:type="spellStart"/>
      <w:r w:rsidR="00EA26D6">
        <w:rPr>
          <w:b/>
          <w:i/>
          <w:lang w:val="en-US"/>
        </w:rPr>
        <w:t>eCCA</w:t>
      </w:r>
      <w:proofErr w:type="spellEnd"/>
      <w:r w:rsidR="00EA26D6">
        <w:rPr>
          <w:b/>
          <w:i/>
          <w:lang w:val="en-US"/>
        </w:rPr>
        <w:t xml:space="preserve"> based receiver feedback scheme</w:t>
      </w:r>
      <w:r w:rsidR="00771240">
        <w:rPr>
          <w:b/>
          <w:i/>
          <w:lang w:val="en-US"/>
        </w:rPr>
        <w:t xml:space="preserve">, or </w:t>
      </w:r>
      <w:r w:rsidR="00771240" w:rsidRPr="00771240">
        <w:rPr>
          <w:b/>
          <w:i/>
          <w:lang w:val="en-US"/>
        </w:rPr>
        <w:t>to selectively enable or disable LBT operation in regions where LBT is not mandated</w:t>
      </w:r>
      <w:r w:rsidR="00771240">
        <w:rPr>
          <w:b/>
          <w:i/>
          <w:lang w:val="en-US"/>
        </w:rPr>
        <w:t xml:space="preserve">. </w:t>
      </w:r>
      <w:r w:rsidR="00EA26D6">
        <w:rPr>
          <w:b/>
          <w:i/>
          <w:lang w:val="en-US"/>
        </w:rPr>
        <w:t xml:space="preserve"> </w:t>
      </w:r>
    </w:p>
    <w:p w14:paraId="62DD3AB3" w14:textId="77777777" w:rsidR="00E7609B" w:rsidRPr="00771240" w:rsidRDefault="00E7609B" w:rsidP="00913F42">
      <w:pPr>
        <w:pStyle w:val="0Maintext"/>
        <w:spacing w:after="120"/>
        <w:ind w:firstLine="0"/>
        <w:jc w:val="left"/>
        <w:rPr>
          <w:b/>
          <w:i/>
          <w:lang w:val="en-US"/>
        </w:rPr>
      </w:pPr>
    </w:p>
    <w:p w14:paraId="022777CA" w14:textId="3130A35F" w:rsidR="00041988" w:rsidRDefault="00C84FE2" w:rsidP="003105DC">
      <w:pPr>
        <w:pStyle w:val="Heading1"/>
      </w:pPr>
      <w:r>
        <w:t>Conclusion</w:t>
      </w:r>
    </w:p>
    <w:p w14:paraId="1FA1DD3B" w14:textId="42EB03FD" w:rsidR="009E2BA6" w:rsidRDefault="00484379" w:rsidP="009E2BA6">
      <w:pPr>
        <w:pStyle w:val="0Maintext"/>
        <w:spacing w:after="120"/>
        <w:ind w:firstLine="0"/>
        <w:jc w:val="left"/>
        <w:rPr>
          <w:b/>
          <w:i/>
        </w:rPr>
      </w:pPr>
      <w:r w:rsidRPr="00A83C03">
        <w:rPr>
          <w:b/>
          <w:i/>
        </w:rPr>
        <w:t xml:space="preserve">Proposal </w:t>
      </w:r>
      <w:r>
        <w:rPr>
          <w:b/>
          <w:i/>
        </w:rPr>
        <w:t>1</w:t>
      </w:r>
      <w:r w:rsidRPr="00A83C03">
        <w:rPr>
          <w:b/>
          <w:i/>
        </w:rPr>
        <w:t xml:space="preserve">:  </w:t>
      </w:r>
      <w:r>
        <w:rPr>
          <w:b/>
          <w:i/>
        </w:rPr>
        <w:t xml:space="preserve">Confirm the modified working assumption: For Pout in EDT determination during a COT, Pout is the maximum of the mean EIRP of each transmission burst. </w:t>
      </w:r>
    </w:p>
    <w:p w14:paraId="69304358" w14:textId="77777777" w:rsidR="004A00DA" w:rsidRPr="00F83472" w:rsidRDefault="004A00DA" w:rsidP="004A00DA">
      <w:pPr>
        <w:rPr>
          <w:rFonts w:cs="Batang"/>
          <w:b/>
          <w:i/>
          <w:sz w:val="20"/>
          <w:szCs w:val="20"/>
          <w:lang w:eastAsia="en-US"/>
        </w:rPr>
      </w:pPr>
      <w:r w:rsidRPr="00BA3366">
        <w:rPr>
          <w:rFonts w:cs="Batang"/>
          <w:b/>
          <w:i/>
          <w:sz w:val="20"/>
          <w:szCs w:val="20"/>
          <w:lang w:eastAsia="en-US"/>
        </w:rPr>
        <w:t>Proposal</w:t>
      </w:r>
      <w:r>
        <w:rPr>
          <w:rFonts w:cs="Batang"/>
          <w:b/>
          <w:i/>
          <w:sz w:val="20"/>
          <w:szCs w:val="20"/>
          <w:lang w:eastAsia="en-US"/>
        </w:rPr>
        <w:t xml:space="preserve"> 2: When directional LBT is used, sensing beamforming gain should be considered in the EDT by adjusting EDT by </w:t>
      </w:r>
      <w:r w:rsidRPr="00F83472">
        <w:rPr>
          <w:rFonts w:cs="Batang"/>
          <w:b/>
          <w:i/>
          <w:sz w:val="20"/>
          <w:szCs w:val="20"/>
          <w:lang w:eastAsia="en-US"/>
        </w:rPr>
        <w:t>10*log10(sensing beamforming gain)</w:t>
      </w:r>
      <w:r>
        <w:rPr>
          <w:rFonts w:cs="Batang"/>
          <w:b/>
          <w:i/>
          <w:sz w:val="20"/>
          <w:szCs w:val="20"/>
          <w:lang w:eastAsia="en-US"/>
        </w:rPr>
        <w:t xml:space="preserve">. </w:t>
      </w:r>
      <w:r w:rsidRPr="00F83472">
        <w:rPr>
          <w:rFonts w:cs="Batang"/>
          <w:b/>
          <w:i/>
          <w:sz w:val="20"/>
          <w:szCs w:val="20"/>
          <w:lang w:eastAsia="en-US"/>
        </w:rPr>
        <w:t xml:space="preserve"> </w:t>
      </w:r>
    </w:p>
    <w:p w14:paraId="42727F47" w14:textId="7B94885E" w:rsidR="00383513" w:rsidRDefault="00383513" w:rsidP="00383513">
      <w:pPr>
        <w:rPr>
          <w:rFonts w:cs="Batang"/>
          <w:b/>
          <w:i/>
          <w:sz w:val="20"/>
          <w:szCs w:val="20"/>
          <w:lang w:eastAsia="en-US"/>
        </w:rPr>
      </w:pPr>
    </w:p>
    <w:p w14:paraId="77BD0271" w14:textId="77777777" w:rsidR="004A00DA" w:rsidRDefault="004A00DA" w:rsidP="004A00DA">
      <w:pPr>
        <w:rPr>
          <w:rFonts w:cs="Batang"/>
          <w:b/>
          <w:i/>
          <w:sz w:val="20"/>
          <w:szCs w:val="20"/>
          <w:lang w:eastAsia="en-US"/>
        </w:rPr>
      </w:pPr>
      <w:r>
        <w:rPr>
          <w:rFonts w:cs="Batang"/>
          <w:b/>
          <w:i/>
          <w:sz w:val="20"/>
          <w:szCs w:val="20"/>
          <w:lang w:eastAsia="en-US"/>
        </w:rPr>
        <w:t>Proposal 3: Enable</w:t>
      </w:r>
      <w:r w:rsidRPr="00343AB9">
        <w:rPr>
          <w:rFonts w:cs="Batang"/>
          <w:b/>
          <w:i/>
          <w:sz w:val="20"/>
          <w:szCs w:val="20"/>
          <w:lang w:eastAsia="en-US"/>
        </w:rPr>
        <w:t xml:space="preserve"> UE specific RRC signaling to indicate which </w:t>
      </w:r>
      <w:r>
        <w:rPr>
          <w:rFonts w:cs="Batang"/>
          <w:b/>
          <w:i/>
          <w:sz w:val="20"/>
          <w:szCs w:val="20"/>
          <w:lang w:eastAsia="en-US"/>
        </w:rPr>
        <w:t xml:space="preserve">DL/UL </w:t>
      </w:r>
      <w:r w:rsidRPr="00343AB9">
        <w:rPr>
          <w:rFonts w:cs="Batang"/>
          <w:b/>
          <w:i/>
          <w:sz w:val="20"/>
          <w:szCs w:val="20"/>
          <w:lang w:eastAsia="en-US"/>
        </w:rPr>
        <w:t xml:space="preserve">channel/signals </w:t>
      </w:r>
      <w:r>
        <w:rPr>
          <w:rFonts w:cs="Batang"/>
          <w:b/>
          <w:i/>
          <w:sz w:val="20"/>
          <w:szCs w:val="20"/>
          <w:lang w:eastAsia="en-US"/>
        </w:rPr>
        <w:t xml:space="preserve">other than SSB and RACH </w:t>
      </w:r>
      <w:r w:rsidRPr="00343AB9">
        <w:rPr>
          <w:rFonts w:cs="Batang"/>
          <w:b/>
          <w:i/>
          <w:sz w:val="20"/>
          <w:szCs w:val="20"/>
          <w:lang w:eastAsia="en-US"/>
        </w:rPr>
        <w:t xml:space="preserve">can be transmitted with </w:t>
      </w:r>
      <w:r>
        <w:rPr>
          <w:rFonts w:cs="Batang"/>
          <w:b/>
          <w:i/>
          <w:sz w:val="20"/>
          <w:szCs w:val="20"/>
          <w:lang w:eastAsia="en-US"/>
        </w:rPr>
        <w:t xml:space="preserve">contention exempt </w:t>
      </w:r>
      <w:r w:rsidRPr="00343AB9">
        <w:rPr>
          <w:rFonts w:cs="Batang"/>
          <w:b/>
          <w:i/>
          <w:sz w:val="20"/>
          <w:szCs w:val="20"/>
          <w:lang w:eastAsia="en-US"/>
        </w:rPr>
        <w:t xml:space="preserve">short control signaling </w:t>
      </w:r>
      <w:r>
        <w:rPr>
          <w:rFonts w:cs="Batang"/>
          <w:b/>
          <w:i/>
          <w:sz w:val="20"/>
          <w:szCs w:val="20"/>
          <w:lang w:eastAsia="en-US"/>
        </w:rPr>
        <w:t>rule</w:t>
      </w:r>
      <w:r w:rsidRPr="00343AB9">
        <w:rPr>
          <w:rFonts w:cs="Batang"/>
          <w:b/>
          <w:i/>
          <w:sz w:val="20"/>
          <w:szCs w:val="20"/>
          <w:lang w:eastAsia="en-US"/>
        </w:rPr>
        <w:t>.</w:t>
      </w:r>
    </w:p>
    <w:p w14:paraId="0C407297" w14:textId="2913A74F" w:rsidR="004A00DA" w:rsidRDefault="004A00DA" w:rsidP="00383513">
      <w:pPr>
        <w:rPr>
          <w:rFonts w:cs="Batang"/>
          <w:b/>
          <w:i/>
          <w:sz w:val="20"/>
          <w:szCs w:val="20"/>
          <w:lang w:eastAsia="en-US"/>
        </w:rPr>
      </w:pPr>
    </w:p>
    <w:p w14:paraId="2BDC79AA" w14:textId="77777777" w:rsidR="00CD3EEA" w:rsidRDefault="00CD3EEA" w:rsidP="00CD3EEA">
      <w:pPr>
        <w:rPr>
          <w:rFonts w:cs="Batang"/>
          <w:b/>
          <w:i/>
          <w:sz w:val="20"/>
          <w:szCs w:val="20"/>
          <w:lang w:eastAsia="en-US"/>
        </w:rPr>
      </w:pPr>
      <w:r>
        <w:rPr>
          <w:rFonts w:cs="Batang"/>
          <w:b/>
          <w:i/>
          <w:sz w:val="20"/>
          <w:szCs w:val="20"/>
          <w:lang w:eastAsia="en-US"/>
        </w:rPr>
        <w:t>Proposal 4: Directional COT is acquired with directional sensing.</w:t>
      </w:r>
      <w:r w:rsidRPr="007B3CA9">
        <w:rPr>
          <w:rFonts w:cs="Batang"/>
          <w:b/>
          <w:i/>
          <w:sz w:val="20"/>
          <w:szCs w:val="20"/>
          <w:lang w:eastAsia="en-US"/>
        </w:rPr>
        <w:t xml:space="preserve"> </w:t>
      </w:r>
      <w:r>
        <w:rPr>
          <w:rFonts w:cs="Batang"/>
          <w:b/>
          <w:i/>
          <w:sz w:val="20"/>
          <w:szCs w:val="20"/>
          <w:lang w:eastAsia="en-US"/>
        </w:rPr>
        <w:t xml:space="preserve">Sensing beam TCI state list can be signaled in DCI format 2-0 for gNB initiated COT. </w:t>
      </w:r>
    </w:p>
    <w:p w14:paraId="44344886" w14:textId="77777777" w:rsidR="00CD3EEA" w:rsidRDefault="00CD3EEA" w:rsidP="00CD3EEA">
      <w:pPr>
        <w:rPr>
          <w:rFonts w:cs="Batang"/>
          <w:b/>
          <w:i/>
          <w:sz w:val="20"/>
          <w:szCs w:val="20"/>
          <w:lang w:eastAsia="en-US"/>
        </w:rPr>
      </w:pPr>
    </w:p>
    <w:p w14:paraId="24CF0763" w14:textId="77777777" w:rsidR="00CD3EEA" w:rsidRDefault="00CD3EEA" w:rsidP="00CD3EEA">
      <w:pPr>
        <w:rPr>
          <w:rFonts w:cs="Batang"/>
          <w:b/>
          <w:i/>
          <w:sz w:val="20"/>
          <w:szCs w:val="20"/>
          <w:lang w:eastAsia="en-US"/>
        </w:rPr>
      </w:pPr>
      <w:r>
        <w:rPr>
          <w:rFonts w:cs="Batang"/>
          <w:b/>
          <w:i/>
          <w:sz w:val="20"/>
          <w:szCs w:val="20"/>
          <w:lang w:eastAsia="en-US"/>
        </w:rPr>
        <w:t>Proposal 5: The EIRP and UL TCI state or spatial relationship used in EDT calculation is signaled in CG-UCI for UE initiated COT sharing.</w:t>
      </w:r>
    </w:p>
    <w:p w14:paraId="720637B8" w14:textId="355B181D" w:rsidR="004A00DA" w:rsidRDefault="004A00DA" w:rsidP="00383513">
      <w:pPr>
        <w:rPr>
          <w:rFonts w:cs="Batang"/>
          <w:b/>
          <w:i/>
          <w:sz w:val="20"/>
          <w:szCs w:val="20"/>
          <w:lang w:eastAsia="en-US"/>
        </w:rPr>
      </w:pPr>
    </w:p>
    <w:p w14:paraId="1A83C852" w14:textId="77777777" w:rsidR="00CD3EEA" w:rsidRDefault="00CD3EEA" w:rsidP="00CD3EEA">
      <w:pPr>
        <w:rPr>
          <w:rFonts w:cs="Batang"/>
          <w:b/>
          <w:i/>
          <w:sz w:val="20"/>
          <w:szCs w:val="20"/>
          <w:lang w:eastAsia="en-US"/>
        </w:rPr>
      </w:pPr>
      <w:r>
        <w:rPr>
          <w:rFonts w:cs="Batang"/>
          <w:b/>
          <w:i/>
          <w:sz w:val="20"/>
          <w:szCs w:val="20"/>
          <w:lang w:eastAsia="en-US"/>
        </w:rPr>
        <w:t xml:space="preserve">Proposal 6: Use cell specific RRC configuration to indicate Y value, which can be configured as multiple of OFDM symbols depending on SCS. When Y is not configured, no CAT-2 LBT is needed. </w:t>
      </w:r>
    </w:p>
    <w:p w14:paraId="4CA8BA3F" w14:textId="77777777" w:rsidR="00CD3EEA" w:rsidRDefault="00CD3EEA" w:rsidP="00CD3EEA">
      <w:pPr>
        <w:rPr>
          <w:rFonts w:cs="Batang"/>
          <w:b/>
          <w:i/>
          <w:sz w:val="20"/>
          <w:szCs w:val="20"/>
          <w:lang w:eastAsia="en-US"/>
        </w:rPr>
      </w:pPr>
      <w:r>
        <w:rPr>
          <w:rFonts w:cs="Batang"/>
          <w:b/>
          <w:i/>
          <w:sz w:val="20"/>
          <w:szCs w:val="20"/>
          <w:lang w:eastAsia="en-US"/>
        </w:rPr>
        <w:t xml:space="preserve"> </w:t>
      </w:r>
    </w:p>
    <w:p w14:paraId="7FFDCF29" w14:textId="77777777" w:rsidR="00CD3EEA" w:rsidRDefault="00CD3EEA" w:rsidP="00CD3EEA">
      <w:pPr>
        <w:rPr>
          <w:rFonts w:cs="Batang"/>
          <w:b/>
          <w:i/>
          <w:sz w:val="20"/>
          <w:szCs w:val="20"/>
          <w:lang w:eastAsia="en-US"/>
        </w:rPr>
      </w:pPr>
      <w:r>
        <w:rPr>
          <w:rFonts w:cs="Batang"/>
          <w:b/>
          <w:i/>
          <w:sz w:val="20"/>
          <w:szCs w:val="20"/>
          <w:lang w:eastAsia="en-US"/>
        </w:rPr>
        <w:t xml:space="preserve">Proposal 7: </w:t>
      </w:r>
      <w:r w:rsidRPr="001E7096">
        <w:rPr>
          <w:rFonts w:cs="Batang"/>
          <w:b/>
          <w:i/>
          <w:sz w:val="20"/>
          <w:szCs w:val="20"/>
          <w:lang w:eastAsia="en-US"/>
        </w:rPr>
        <w:t xml:space="preserve">1 bit in DCI to indicate whether </w:t>
      </w:r>
      <w:proofErr w:type="spellStart"/>
      <w:r w:rsidRPr="001E7096">
        <w:rPr>
          <w:rFonts w:cs="Batang"/>
          <w:b/>
          <w:i/>
          <w:sz w:val="20"/>
          <w:szCs w:val="20"/>
          <w:lang w:eastAsia="en-US"/>
        </w:rPr>
        <w:t>eCCA</w:t>
      </w:r>
      <w:proofErr w:type="spellEnd"/>
      <w:r w:rsidRPr="001E7096">
        <w:rPr>
          <w:rFonts w:cs="Batang"/>
          <w:b/>
          <w:i/>
          <w:sz w:val="20"/>
          <w:szCs w:val="20"/>
          <w:lang w:eastAsia="en-US"/>
        </w:rPr>
        <w:t xml:space="preserve"> or no LBT</w:t>
      </w:r>
      <w:r>
        <w:rPr>
          <w:rFonts w:cs="Batang"/>
          <w:b/>
          <w:i/>
          <w:sz w:val="20"/>
          <w:szCs w:val="20"/>
          <w:lang w:eastAsia="en-US"/>
        </w:rPr>
        <w:t>/CAT-2</w:t>
      </w:r>
      <w:r w:rsidRPr="001E7096">
        <w:rPr>
          <w:rFonts w:cs="Batang"/>
          <w:b/>
          <w:i/>
          <w:sz w:val="20"/>
          <w:szCs w:val="20"/>
          <w:lang w:eastAsia="en-US"/>
        </w:rPr>
        <w:t xml:space="preserve"> before UL transmission.  No CP extension is needed.</w:t>
      </w:r>
    </w:p>
    <w:p w14:paraId="02B8DE64" w14:textId="470154A6" w:rsidR="00CD3EEA" w:rsidRDefault="00CD3EEA" w:rsidP="00383513">
      <w:pPr>
        <w:rPr>
          <w:rFonts w:cs="Batang"/>
          <w:b/>
          <w:i/>
          <w:sz w:val="20"/>
          <w:szCs w:val="20"/>
          <w:lang w:eastAsia="en-US"/>
        </w:rPr>
      </w:pPr>
    </w:p>
    <w:p w14:paraId="5CE4E769" w14:textId="77777777" w:rsidR="00CD3EEA" w:rsidRDefault="00CD3EEA" w:rsidP="00CD3EEA">
      <w:pPr>
        <w:pStyle w:val="0Maintext"/>
        <w:spacing w:after="120"/>
        <w:ind w:firstLine="0"/>
        <w:jc w:val="left"/>
        <w:rPr>
          <w:b/>
          <w:i/>
          <w:lang w:val="en-US"/>
        </w:rPr>
      </w:pPr>
      <w:r w:rsidRPr="00051FB2">
        <w:rPr>
          <w:b/>
          <w:i/>
          <w:lang w:val="en-US"/>
        </w:rPr>
        <w:t xml:space="preserve">Proposal </w:t>
      </w:r>
      <w:r>
        <w:rPr>
          <w:b/>
          <w:i/>
          <w:lang w:val="en-US"/>
        </w:rPr>
        <w:t xml:space="preserve">8: L1-RSSI measurement resource is configured using Alt 2 for time domain measurement. </w:t>
      </w:r>
    </w:p>
    <w:p w14:paraId="548E91B1" w14:textId="77777777" w:rsidR="00CD3EEA" w:rsidRDefault="00CD3EEA" w:rsidP="00CD3EEA">
      <w:pPr>
        <w:pStyle w:val="0Maintext"/>
        <w:spacing w:after="120"/>
        <w:ind w:firstLine="0"/>
        <w:jc w:val="left"/>
        <w:rPr>
          <w:b/>
          <w:i/>
        </w:rPr>
      </w:pPr>
      <w:r>
        <w:rPr>
          <w:b/>
          <w:i/>
          <w:lang w:val="en-US"/>
        </w:rPr>
        <w:t xml:space="preserve">Proposal 9: </w:t>
      </w:r>
      <w:r w:rsidRPr="00731D2F">
        <w:rPr>
          <w:b/>
          <w:i/>
        </w:rPr>
        <w:t xml:space="preserve">The </w:t>
      </w:r>
      <w:r w:rsidRPr="00731D2F">
        <w:rPr>
          <w:b/>
          <w:i/>
          <w:lang w:val="en-US"/>
        </w:rPr>
        <w:t xml:space="preserve">UE measures L1-RSSI using the Rx beam associated with the active TCI state of the triggering PDCCH or the Rx beam based on the default PDSCH beam. </w:t>
      </w:r>
      <w:r w:rsidRPr="00731D2F">
        <w:rPr>
          <w:b/>
          <w:i/>
        </w:rPr>
        <w:t xml:space="preserve">L1-RSSI can use L3-RSSI report range with the same mapping table defined in 38.133.  </w:t>
      </w:r>
    </w:p>
    <w:p w14:paraId="022C9BB9" w14:textId="3C0D9929" w:rsidR="00CD3EEA" w:rsidRPr="00EA26D6" w:rsidRDefault="00CD3EEA" w:rsidP="00CD3EEA">
      <w:pPr>
        <w:pStyle w:val="0Maintext"/>
        <w:spacing w:after="120"/>
        <w:ind w:firstLine="0"/>
        <w:jc w:val="left"/>
        <w:rPr>
          <w:lang w:val="en-US"/>
        </w:rPr>
      </w:pPr>
      <w:r w:rsidRPr="00051FB2">
        <w:rPr>
          <w:b/>
          <w:i/>
          <w:lang w:val="en-US"/>
        </w:rPr>
        <w:t xml:space="preserve">Proposal </w:t>
      </w:r>
      <w:r>
        <w:rPr>
          <w:b/>
          <w:i/>
          <w:lang w:val="en-US"/>
        </w:rPr>
        <w:t xml:space="preserve">10: Support scheme 2-1 with one DL DCI schedule the DL transmission and the PUCCH for receiver assistance. </w:t>
      </w:r>
      <w:r w:rsidR="006D4DE9">
        <w:rPr>
          <w:b/>
          <w:i/>
          <w:lang w:val="en-US"/>
        </w:rPr>
        <w:t xml:space="preserve">Scheme 2-2 is naturally supported with the UL grant CCA indication.   </w:t>
      </w:r>
      <w:r>
        <w:rPr>
          <w:b/>
          <w:i/>
          <w:lang w:val="en-US"/>
        </w:rPr>
        <w:t xml:space="preserve">  </w:t>
      </w:r>
    </w:p>
    <w:p w14:paraId="264C1C5A" w14:textId="77777777" w:rsidR="00CD3EEA" w:rsidRDefault="00CD3EEA" w:rsidP="00CD3EEA">
      <w:pPr>
        <w:pStyle w:val="0Maintext"/>
        <w:spacing w:after="120"/>
        <w:ind w:firstLine="0"/>
        <w:jc w:val="left"/>
        <w:rPr>
          <w:b/>
          <w:i/>
          <w:lang w:val="en-US"/>
        </w:rPr>
      </w:pPr>
      <w:r w:rsidRPr="00051FB2">
        <w:rPr>
          <w:b/>
          <w:i/>
          <w:lang w:val="en-US"/>
        </w:rPr>
        <w:t xml:space="preserve">Proposal </w:t>
      </w:r>
      <w:r>
        <w:rPr>
          <w:b/>
          <w:i/>
          <w:lang w:val="en-US"/>
        </w:rPr>
        <w:t>11: Support L3-RSSI with omni and/or directional beam. Directional RSSI report can be used to selectively enable/disable L1-RSSI or CCA/</w:t>
      </w:r>
      <w:proofErr w:type="spellStart"/>
      <w:r>
        <w:rPr>
          <w:b/>
          <w:i/>
          <w:lang w:val="en-US"/>
        </w:rPr>
        <w:t>eCCA</w:t>
      </w:r>
      <w:proofErr w:type="spellEnd"/>
      <w:r>
        <w:rPr>
          <w:b/>
          <w:i/>
          <w:lang w:val="en-US"/>
        </w:rPr>
        <w:t xml:space="preserve"> based receiver feedback scheme, or </w:t>
      </w:r>
      <w:r w:rsidRPr="00771240">
        <w:rPr>
          <w:b/>
          <w:i/>
          <w:lang w:val="en-US"/>
        </w:rPr>
        <w:t>to selectively enable or disable LBT operation in regions where LBT is not mandated</w:t>
      </w:r>
      <w:r>
        <w:rPr>
          <w:b/>
          <w:i/>
          <w:lang w:val="en-US"/>
        </w:rPr>
        <w:t xml:space="preserve">.  </w:t>
      </w:r>
    </w:p>
    <w:p w14:paraId="33C62396" w14:textId="77777777" w:rsidR="00484379" w:rsidRDefault="00484379" w:rsidP="009E2BA6">
      <w:pPr>
        <w:pStyle w:val="0Maintext"/>
        <w:spacing w:after="120"/>
        <w:ind w:firstLine="0"/>
        <w:jc w:val="left"/>
        <w:rPr>
          <w:b/>
          <w:i/>
          <w:lang w:val="en-US"/>
        </w:rPr>
      </w:pPr>
    </w:p>
    <w:p w14:paraId="2A5BA4DC" w14:textId="77777777" w:rsidR="002134C9" w:rsidRDefault="002134C9" w:rsidP="002134C9">
      <w:pPr>
        <w:pStyle w:val="Heading1"/>
      </w:pPr>
      <w:r>
        <w:t>Reference</w:t>
      </w:r>
    </w:p>
    <w:p w14:paraId="5A8EB573" w14:textId="77777777" w:rsidR="00086626" w:rsidRDefault="0008662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bookmarkStart w:id="1" w:name="_Ref16773966"/>
      <w:r w:rsidRPr="00086626">
        <w:rPr>
          <w:rFonts w:cs="Batang"/>
          <w:sz w:val="20"/>
          <w:szCs w:val="20"/>
          <w:lang w:val="en-GB" w:eastAsia="en-US"/>
        </w:rPr>
        <w:t xml:space="preserve">[1] </w:t>
      </w:r>
      <w:r w:rsidR="004B5BF1" w:rsidRPr="00086626">
        <w:rPr>
          <w:rFonts w:cs="Batang"/>
          <w:sz w:val="20"/>
          <w:szCs w:val="20"/>
          <w:lang w:val="en-GB" w:eastAsia="en-US"/>
        </w:rPr>
        <w:t>RP-20</w:t>
      </w:r>
      <w:r w:rsidR="00353ED0" w:rsidRPr="00086626">
        <w:rPr>
          <w:rFonts w:cs="Batang"/>
          <w:sz w:val="20"/>
          <w:szCs w:val="20"/>
          <w:lang w:val="en-GB" w:eastAsia="en-US"/>
        </w:rPr>
        <w:t>2925</w:t>
      </w:r>
      <w:r w:rsidR="004B5BF1" w:rsidRPr="00086626">
        <w:rPr>
          <w:rFonts w:cs="Batang"/>
          <w:sz w:val="20"/>
          <w:szCs w:val="20"/>
          <w:lang w:val="en-GB" w:eastAsia="en-US"/>
        </w:rPr>
        <w:t xml:space="preserve">, </w:t>
      </w:r>
      <w:r w:rsidR="00353ED0" w:rsidRPr="00086626">
        <w:rPr>
          <w:rFonts w:cs="Batang"/>
          <w:sz w:val="20"/>
          <w:szCs w:val="20"/>
          <w:lang w:val="en-GB" w:eastAsia="en-US"/>
        </w:rPr>
        <w:t>Revised WID: Extending current NR operation to 71GHz</w:t>
      </w:r>
      <w:r w:rsidR="004B5BF1" w:rsidRPr="00086626">
        <w:rPr>
          <w:rFonts w:cs="Batang"/>
          <w:sz w:val="20"/>
          <w:szCs w:val="20"/>
          <w:lang w:val="en-GB" w:eastAsia="en-US"/>
        </w:rPr>
        <w:t xml:space="preserve">, </w:t>
      </w:r>
      <w:r w:rsidR="00353ED0" w:rsidRPr="00086626">
        <w:rPr>
          <w:rFonts w:cs="Batang"/>
          <w:sz w:val="20"/>
          <w:szCs w:val="20"/>
          <w:lang w:val="en-GB" w:eastAsia="en-US"/>
        </w:rPr>
        <w:t>CMCC</w:t>
      </w:r>
      <w:r w:rsidR="004B5BF1" w:rsidRPr="00086626">
        <w:rPr>
          <w:rFonts w:cs="Batang"/>
          <w:sz w:val="20"/>
          <w:szCs w:val="20"/>
          <w:lang w:val="en-GB" w:eastAsia="en-US"/>
        </w:rPr>
        <w:t xml:space="preserve">, </w:t>
      </w:r>
      <w:bookmarkEnd w:id="1"/>
      <w:r w:rsidR="00353ED0" w:rsidRPr="00086626">
        <w:rPr>
          <w:rFonts w:cs="Batang"/>
          <w:sz w:val="20"/>
          <w:szCs w:val="20"/>
          <w:lang w:val="en-GB" w:eastAsia="en-US"/>
        </w:rPr>
        <w:t xml:space="preserve">Dec </w:t>
      </w:r>
      <w:r w:rsidR="004B5BF1" w:rsidRPr="00086626">
        <w:rPr>
          <w:rFonts w:cs="Batang"/>
          <w:sz w:val="20"/>
          <w:szCs w:val="20"/>
          <w:lang w:val="en-GB" w:eastAsia="en-US"/>
        </w:rPr>
        <w:t>2020</w:t>
      </w:r>
    </w:p>
    <w:p w14:paraId="13DE2B2E" w14:textId="77777777" w:rsidR="001B5B76" w:rsidRDefault="0008662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[2] </w:t>
      </w:r>
      <w:r w:rsidR="00353ED0" w:rsidRPr="00086626">
        <w:rPr>
          <w:rFonts w:cs="Batang"/>
          <w:sz w:val="20"/>
          <w:szCs w:val="20"/>
          <w:lang w:val="en-GB" w:eastAsia="en-US"/>
        </w:rPr>
        <w:t>3GPP TR 38.808 v1</w:t>
      </w:r>
      <w:r w:rsidR="008D4078" w:rsidRPr="00086626">
        <w:rPr>
          <w:rFonts w:cs="Batang"/>
          <w:sz w:val="20"/>
          <w:szCs w:val="20"/>
          <w:lang w:val="en-GB" w:eastAsia="en-US"/>
        </w:rPr>
        <w:t>7</w:t>
      </w:r>
      <w:r w:rsidR="00353ED0" w:rsidRPr="00086626">
        <w:rPr>
          <w:rFonts w:cs="Batang"/>
          <w:sz w:val="20"/>
          <w:szCs w:val="20"/>
          <w:lang w:val="en-GB" w:eastAsia="en-US"/>
        </w:rPr>
        <w:t>.0.0, Study on supporting NR from 52.6GHz to 71GHz</w:t>
      </w:r>
      <w:r w:rsidR="008D4078" w:rsidRPr="00086626">
        <w:rPr>
          <w:rFonts w:cs="Batang"/>
          <w:sz w:val="20"/>
          <w:szCs w:val="20"/>
          <w:lang w:val="en-GB" w:eastAsia="en-US"/>
        </w:rPr>
        <w:t>, 2021-03</w:t>
      </w:r>
      <w:r w:rsidR="00353ED0" w:rsidRPr="00086626">
        <w:rPr>
          <w:rFonts w:cs="Batang"/>
          <w:sz w:val="20"/>
          <w:szCs w:val="20"/>
          <w:lang w:val="en-GB" w:eastAsia="en-US"/>
        </w:rPr>
        <w:t xml:space="preserve"> </w:t>
      </w:r>
    </w:p>
    <w:p w14:paraId="4C6A934A" w14:textId="58CC75B9" w:rsidR="001B5B76" w:rsidRPr="001B5B76" w:rsidRDefault="001B5B76" w:rsidP="001B5B7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Pr>
          <w:rFonts w:cs="Batang"/>
          <w:sz w:val="20"/>
          <w:szCs w:val="20"/>
          <w:lang w:val="en-GB" w:eastAsia="en-US"/>
        </w:rPr>
        <w:t xml:space="preserve">[3] </w:t>
      </w:r>
      <w:r w:rsidRPr="001B5B76">
        <w:rPr>
          <w:rFonts w:cs="Batang"/>
          <w:sz w:val="20"/>
          <w:szCs w:val="20"/>
          <w:lang w:val="en-GB" w:eastAsia="en-US"/>
        </w:rPr>
        <w:t>Chairman Notes, 3GPP TSG RAN WG1 Meeting #10</w:t>
      </w:r>
      <w:r w:rsidR="005619EF">
        <w:rPr>
          <w:rFonts w:cs="Batang"/>
          <w:sz w:val="20"/>
          <w:szCs w:val="20"/>
          <w:lang w:val="en-GB" w:eastAsia="en-US"/>
        </w:rPr>
        <w:t>6</w:t>
      </w:r>
      <w:r w:rsidRPr="001B5B76">
        <w:rPr>
          <w:rFonts w:cs="Batang"/>
          <w:sz w:val="20"/>
          <w:szCs w:val="20"/>
          <w:lang w:val="en-GB" w:eastAsia="en-US"/>
        </w:rPr>
        <w:t xml:space="preserve">-e, e-Meeting, </w:t>
      </w:r>
      <w:r w:rsidR="005619EF">
        <w:rPr>
          <w:rFonts w:cs="Batang"/>
          <w:sz w:val="20"/>
          <w:szCs w:val="20"/>
          <w:lang w:val="en-GB" w:eastAsia="en-US"/>
        </w:rPr>
        <w:t>Aug</w:t>
      </w:r>
      <w:r w:rsidRPr="001B5B76">
        <w:rPr>
          <w:rFonts w:cs="Batang"/>
          <w:sz w:val="20"/>
          <w:szCs w:val="20"/>
          <w:lang w:val="en-GB" w:eastAsia="en-US"/>
        </w:rPr>
        <w:t xml:space="preserve"> </w:t>
      </w:r>
      <w:r w:rsidR="005619EF">
        <w:rPr>
          <w:rFonts w:cs="Batang"/>
          <w:sz w:val="20"/>
          <w:szCs w:val="20"/>
          <w:lang w:val="en-GB" w:eastAsia="en-US"/>
        </w:rPr>
        <w:t>16</w:t>
      </w:r>
      <w:r w:rsidRPr="001B5B76">
        <w:rPr>
          <w:rFonts w:cs="Batang"/>
          <w:sz w:val="20"/>
          <w:szCs w:val="20"/>
          <w:lang w:val="en-GB" w:eastAsia="en-US"/>
        </w:rPr>
        <w:t xml:space="preserve">th – </w:t>
      </w:r>
      <w:r w:rsidR="005619EF">
        <w:rPr>
          <w:rFonts w:cs="Batang"/>
          <w:sz w:val="20"/>
          <w:szCs w:val="20"/>
          <w:lang w:val="en-GB" w:eastAsia="en-US"/>
        </w:rPr>
        <w:t>Aug</w:t>
      </w:r>
      <w:r w:rsidRPr="001B5B76">
        <w:rPr>
          <w:rFonts w:cs="Batang"/>
          <w:sz w:val="20"/>
          <w:szCs w:val="20"/>
          <w:lang w:val="en-GB" w:eastAsia="en-US"/>
        </w:rPr>
        <w:t xml:space="preserve"> </w:t>
      </w:r>
      <w:r w:rsidR="00152611">
        <w:rPr>
          <w:rFonts w:cs="Batang"/>
          <w:sz w:val="20"/>
          <w:szCs w:val="20"/>
          <w:lang w:val="en-GB" w:eastAsia="en-US"/>
        </w:rPr>
        <w:t>27</w:t>
      </w:r>
      <w:r w:rsidRPr="001B5B76">
        <w:rPr>
          <w:rFonts w:cs="Batang"/>
          <w:sz w:val="20"/>
          <w:szCs w:val="20"/>
          <w:lang w:val="en-GB" w:eastAsia="en-US"/>
        </w:rPr>
        <w:t xml:space="preserve">th, 2021    </w:t>
      </w:r>
    </w:p>
    <w:p w14:paraId="61E113B2" w14:textId="2EF04682" w:rsidR="00517022" w:rsidRDefault="00086626" w:rsidP="00517022">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086626">
        <w:rPr>
          <w:rFonts w:cs="Batang"/>
          <w:sz w:val="20"/>
          <w:szCs w:val="20"/>
          <w:lang w:val="en-GB" w:eastAsia="en-US"/>
        </w:rPr>
        <w:lastRenderedPageBreak/>
        <w:t>[</w:t>
      </w:r>
      <w:r w:rsidR="001B5B76">
        <w:rPr>
          <w:rFonts w:cs="Batang"/>
          <w:sz w:val="20"/>
          <w:szCs w:val="20"/>
          <w:lang w:val="en-GB" w:eastAsia="en-US"/>
        </w:rPr>
        <w:t>4</w:t>
      </w:r>
      <w:r w:rsidRPr="00086626">
        <w:rPr>
          <w:rFonts w:cs="Batang"/>
          <w:sz w:val="20"/>
          <w:szCs w:val="20"/>
          <w:lang w:val="en-GB" w:eastAsia="en-US"/>
        </w:rPr>
        <w:t xml:space="preserve">] </w:t>
      </w:r>
      <w:r w:rsidR="00353ED0" w:rsidRPr="00086626">
        <w:rPr>
          <w:rFonts w:cs="Batang"/>
          <w:sz w:val="20"/>
          <w:szCs w:val="20"/>
          <w:lang w:val="en-GB" w:eastAsia="en-US"/>
        </w:rPr>
        <w:t>Draft ETSI EN 302 567 v2.</w:t>
      </w:r>
      <w:r w:rsidR="00E84920" w:rsidRPr="00086626">
        <w:rPr>
          <w:rFonts w:cs="Batang"/>
          <w:sz w:val="20"/>
          <w:szCs w:val="20"/>
          <w:lang w:val="en-GB" w:eastAsia="en-US"/>
        </w:rPr>
        <w:t>2</w:t>
      </w:r>
      <w:r w:rsidR="00353ED0" w:rsidRPr="00086626">
        <w:rPr>
          <w:rFonts w:cs="Batang"/>
          <w:sz w:val="20"/>
          <w:szCs w:val="20"/>
          <w:lang w:val="en-GB" w:eastAsia="en-US"/>
        </w:rPr>
        <w:t>.</w:t>
      </w:r>
      <w:r w:rsidR="00E84920" w:rsidRPr="00086626">
        <w:rPr>
          <w:rFonts w:cs="Batang"/>
          <w:sz w:val="20"/>
          <w:szCs w:val="20"/>
          <w:lang w:val="en-GB" w:eastAsia="en-US"/>
        </w:rPr>
        <w:t>0</w:t>
      </w:r>
      <w:r w:rsidR="00353ED0" w:rsidRPr="00086626">
        <w:rPr>
          <w:rFonts w:cs="Batang"/>
          <w:sz w:val="20"/>
          <w:szCs w:val="20"/>
          <w:lang w:val="en-GB" w:eastAsia="en-US"/>
        </w:rPr>
        <w:t xml:space="preserve"> (202</w:t>
      </w:r>
      <w:r w:rsidR="00E84920" w:rsidRPr="00086626">
        <w:rPr>
          <w:rFonts w:cs="Batang"/>
          <w:sz w:val="20"/>
          <w:szCs w:val="20"/>
          <w:lang w:val="en-GB" w:eastAsia="en-US"/>
        </w:rPr>
        <w:t>1</w:t>
      </w:r>
      <w:r w:rsidR="00353ED0" w:rsidRPr="00086626">
        <w:rPr>
          <w:rFonts w:cs="Batang"/>
          <w:sz w:val="20"/>
          <w:szCs w:val="20"/>
          <w:lang w:val="en-GB" w:eastAsia="en-US"/>
        </w:rPr>
        <w:t>-</w:t>
      </w:r>
      <w:r w:rsidR="00E84920" w:rsidRPr="00086626">
        <w:rPr>
          <w:rFonts w:cs="Batang"/>
          <w:sz w:val="20"/>
          <w:szCs w:val="20"/>
          <w:lang w:val="en-GB" w:eastAsia="en-US"/>
        </w:rPr>
        <w:t>04</w:t>
      </w:r>
      <w:r w:rsidR="00353ED0" w:rsidRPr="00086626">
        <w:rPr>
          <w:rFonts w:cs="Batang"/>
          <w:sz w:val="20"/>
          <w:szCs w:val="20"/>
          <w:lang w:val="en-GB" w:eastAsia="en-US"/>
        </w:rPr>
        <w:t xml:space="preserve">), “Multiple-Gigabit/s radio equipment operating in the 60GHz band: harmonized standard for access to radio spectrum” </w:t>
      </w:r>
    </w:p>
    <w:p w14:paraId="096B201E" w14:textId="391AA7DC" w:rsidR="00517022" w:rsidRDefault="00517022"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r w:rsidRPr="00517022">
        <w:rPr>
          <w:rFonts w:cs="Batang"/>
          <w:sz w:val="20"/>
          <w:szCs w:val="20"/>
          <w:lang w:val="en-GB" w:eastAsia="en-US"/>
        </w:rPr>
        <w:t>[</w:t>
      </w:r>
      <w:r w:rsidR="001B5B76">
        <w:rPr>
          <w:rFonts w:cs="Batang"/>
          <w:sz w:val="20"/>
          <w:szCs w:val="20"/>
          <w:lang w:val="en-GB" w:eastAsia="en-US"/>
        </w:rPr>
        <w:t>5</w:t>
      </w:r>
      <w:r w:rsidRPr="00517022">
        <w:rPr>
          <w:rFonts w:cs="Batang"/>
          <w:sz w:val="20"/>
          <w:szCs w:val="20"/>
          <w:lang w:val="en-GB" w:eastAsia="en-US"/>
        </w:rPr>
        <w:t>] ETSI EN 301 893, “5 GHz RLAN;</w:t>
      </w:r>
      <w:r>
        <w:rPr>
          <w:rFonts w:cs="Batang"/>
          <w:sz w:val="20"/>
          <w:szCs w:val="20"/>
          <w:lang w:val="en-GB" w:eastAsia="en-US"/>
        </w:rPr>
        <w:t xml:space="preserve"> </w:t>
      </w:r>
      <w:r w:rsidRPr="00517022">
        <w:rPr>
          <w:rFonts w:cs="Batang"/>
          <w:sz w:val="20"/>
          <w:szCs w:val="20"/>
          <w:lang w:val="en-GB" w:eastAsia="en-US"/>
        </w:rPr>
        <w:t>Harmonised Standard covering the essential requirements of article 3.2 of Directive 2014/53/EU”</w:t>
      </w:r>
    </w:p>
    <w:p w14:paraId="098183FB" w14:textId="4EA6744B" w:rsidR="001B5B76" w:rsidRPr="00086626" w:rsidRDefault="001B5B76" w:rsidP="00086626">
      <w:pPr>
        <w:overflowPunct w:val="0"/>
        <w:autoSpaceDE w:val="0"/>
        <w:autoSpaceDN w:val="0"/>
        <w:adjustRightInd w:val="0"/>
        <w:spacing w:before="100" w:beforeAutospacing="1" w:after="100" w:afterAutospacing="1"/>
        <w:contextualSpacing/>
        <w:textAlignment w:val="baseline"/>
        <w:rPr>
          <w:rFonts w:cs="Batang"/>
          <w:sz w:val="20"/>
          <w:szCs w:val="20"/>
          <w:lang w:val="en-GB" w:eastAsia="en-US"/>
        </w:rPr>
      </w:pPr>
    </w:p>
    <w:sectPr w:rsidR="001B5B76" w:rsidRPr="00086626"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703F81" w14:textId="77777777" w:rsidR="002F0EBD" w:rsidRDefault="002F0EBD" w:rsidP="00876767">
      <w:r>
        <w:separator/>
      </w:r>
    </w:p>
  </w:endnote>
  <w:endnote w:type="continuationSeparator" w:id="0">
    <w:p w14:paraId="1EEE6310" w14:textId="77777777" w:rsidR="002F0EBD" w:rsidRDefault="002F0EBD"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2221F2" w14:textId="77777777" w:rsidR="002F0EBD" w:rsidRDefault="002F0EBD" w:rsidP="00876767">
      <w:r>
        <w:separator/>
      </w:r>
    </w:p>
  </w:footnote>
  <w:footnote w:type="continuationSeparator" w:id="0">
    <w:p w14:paraId="29B89D83" w14:textId="77777777" w:rsidR="002F0EBD" w:rsidRDefault="002F0EBD"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5D0F92"/>
    <w:multiLevelType w:val="multilevel"/>
    <w:tmpl w:val="1DEEA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E84EA3"/>
    <w:multiLevelType w:val="multilevel"/>
    <w:tmpl w:val="028E42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9F5BD0"/>
    <w:multiLevelType w:val="multilevel"/>
    <w:tmpl w:val="2DA8D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B2823C1"/>
    <w:multiLevelType w:val="hybridMultilevel"/>
    <w:tmpl w:val="C108D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9756C1"/>
    <w:multiLevelType w:val="hybridMultilevel"/>
    <w:tmpl w:val="00262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2463FE"/>
    <w:multiLevelType w:val="multilevel"/>
    <w:tmpl w:val="A0846A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F875E56"/>
    <w:multiLevelType w:val="multilevel"/>
    <w:tmpl w:val="99DAA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FAB3650"/>
    <w:multiLevelType w:val="multilevel"/>
    <w:tmpl w:val="D166C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515FCB"/>
    <w:multiLevelType w:val="multilevel"/>
    <w:tmpl w:val="12515FCB"/>
    <w:lvl w:ilvl="0">
      <w:start w:val="550"/>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85790B"/>
    <w:multiLevelType w:val="multilevel"/>
    <w:tmpl w:val="1785790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DF460C3"/>
    <w:multiLevelType w:val="multilevel"/>
    <w:tmpl w:val="B04034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822D4"/>
    <w:multiLevelType w:val="multilevel"/>
    <w:tmpl w:val="B4EC55D0"/>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E343DDD"/>
    <w:multiLevelType w:val="multilevel"/>
    <w:tmpl w:val="EF228A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04C7DDF"/>
    <w:multiLevelType w:val="multilevel"/>
    <w:tmpl w:val="6BB09D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E96FAC"/>
    <w:multiLevelType w:val="multilevel"/>
    <w:tmpl w:val="BDAC16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E23072D"/>
    <w:multiLevelType w:val="multilevel"/>
    <w:tmpl w:val="168EAF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F91F7E"/>
    <w:multiLevelType w:val="multilevel"/>
    <w:tmpl w:val="D94495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912634"/>
    <w:multiLevelType w:val="multilevel"/>
    <w:tmpl w:val="B2C85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337586"/>
    <w:multiLevelType w:val="hybridMultilevel"/>
    <w:tmpl w:val="E5405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D1759D"/>
    <w:multiLevelType w:val="multilevel"/>
    <w:tmpl w:val="BCB057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AC0A71"/>
    <w:multiLevelType w:val="hybridMultilevel"/>
    <w:tmpl w:val="A7584B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1F3E6A"/>
    <w:multiLevelType w:val="multilevel"/>
    <w:tmpl w:val="5E7296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EA33563"/>
    <w:multiLevelType w:val="multilevel"/>
    <w:tmpl w:val="9A204A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8E00B78"/>
    <w:multiLevelType w:val="multilevel"/>
    <w:tmpl w:val="339EAD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790F61"/>
    <w:multiLevelType w:val="multilevel"/>
    <w:tmpl w:val="52A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6"/>
  </w:num>
  <w:num w:numId="4">
    <w:abstractNumId w:val="19"/>
  </w:num>
  <w:num w:numId="5">
    <w:abstractNumId w:val="15"/>
  </w:num>
  <w:num w:numId="6">
    <w:abstractNumId w:val="33"/>
  </w:num>
  <w:num w:numId="7">
    <w:abstractNumId w:val="13"/>
  </w:num>
  <w:num w:numId="8">
    <w:abstractNumId w:val="22"/>
  </w:num>
  <w:num w:numId="9">
    <w:abstractNumId w:val="24"/>
  </w:num>
  <w:num w:numId="10">
    <w:abstractNumId w:val="35"/>
  </w:num>
  <w:num w:numId="11">
    <w:abstractNumId w:val="25"/>
  </w:num>
  <w:num w:numId="12">
    <w:abstractNumId w:val="8"/>
  </w:num>
  <w:num w:numId="13">
    <w:abstractNumId w:val="28"/>
  </w:num>
  <w:num w:numId="14">
    <w:abstractNumId w:val="12"/>
  </w:num>
  <w:num w:numId="15">
    <w:abstractNumId w:val="1"/>
  </w:num>
  <w:num w:numId="16">
    <w:abstractNumId w:val="7"/>
  </w:num>
  <w:num w:numId="17">
    <w:abstractNumId w:val="4"/>
  </w:num>
  <w:num w:numId="18">
    <w:abstractNumId w:val="20"/>
  </w:num>
  <w:num w:numId="19">
    <w:abstractNumId w:val="32"/>
  </w:num>
  <w:num w:numId="20">
    <w:abstractNumId w:val="18"/>
  </w:num>
  <w:num w:numId="21">
    <w:abstractNumId w:val="2"/>
  </w:num>
  <w:num w:numId="22">
    <w:abstractNumId w:val="17"/>
  </w:num>
  <w:num w:numId="23">
    <w:abstractNumId w:val="34"/>
  </w:num>
  <w:num w:numId="24">
    <w:abstractNumId w:val="36"/>
  </w:num>
  <w:num w:numId="25">
    <w:abstractNumId w:val="10"/>
  </w:num>
  <w:num w:numId="26">
    <w:abstractNumId w:val="21"/>
  </w:num>
  <w:num w:numId="27">
    <w:abstractNumId w:val="31"/>
  </w:num>
  <w:num w:numId="28">
    <w:abstractNumId w:val="5"/>
  </w:num>
  <w:num w:numId="29">
    <w:abstractNumId w:val="23"/>
  </w:num>
  <w:num w:numId="30">
    <w:abstractNumId w:val="27"/>
  </w:num>
  <w:num w:numId="31">
    <w:abstractNumId w:val="30"/>
  </w:num>
  <w:num w:numId="32">
    <w:abstractNumId w:val="9"/>
  </w:num>
  <w:num w:numId="33">
    <w:abstractNumId w:val="29"/>
  </w:num>
  <w:num w:numId="34">
    <w:abstractNumId w:val="6"/>
  </w:num>
  <w:num w:numId="35">
    <w:abstractNumId w:val="16"/>
  </w:num>
  <w:num w:numId="36">
    <w:abstractNumId w:val="11"/>
  </w:num>
  <w:num w:numId="3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2570"/>
    <w:rsid w:val="000212EC"/>
    <w:rsid w:val="00024CD4"/>
    <w:rsid w:val="00026645"/>
    <w:rsid w:val="00031E68"/>
    <w:rsid w:val="00033D5B"/>
    <w:rsid w:val="000359AB"/>
    <w:rsid w:val="00041988"/>
    <w:rsid w:val="00044CC2"/>
    <w:rsid w:val="000461DE"/>
    <w:rsid w:val="000472B8"/>
    <w:rsid w:val="0005018D"/>
    <w:rsid w:val="00051FB2"/>
    <w:rsid w:val="00052845"/>
    <w:rsid w:val="0005388A"/>
    <w:rsid w:val="0005612B"/>
    <w:rsid w:val="000604B8"/>
    <w:rsid w:val="000605BB"/>
    <w:rsid w:val="0006076E"/>
    <w:rsid w:val="000616D0"/>
    <w:rsid w:val="0006221A"/>
    <w:rsid w:val="00070A54"/>
    <w:rsid w:val="00070C36"/>
    <w:rsid w:val="00071398"/>
    <w:rsid w:val="00072724"/>
    <w:rsid w:val="00073136"/>
    <w:rsid w:val="00080826"/>
    <w:rsid w:val="000816F6"/>
    <w:rsid w:val="000837FC"/>
    <w:rsid w:val="00086626"/>
    <w:rsid w:val="000926BF"/>
    <w:rsid w:val="00092A85"/>
    <w:rsid w:val="00094811"/>
    <w:rsid w:val="000971DB"/>
    <w:rsid w:val="000977FB"/>
    <w:rsid w:val="000A0881"/>
    <w:rsid w:val="000A1890"/>
    <w:rsid w:val="000A2A6E"/>
    <w:rsid w:val="000B1408"/>
    <w:rsid w:val="000B1F38"/>
    <w:rsid w:val="000B49E6"/>
    <w:rsid w:val="000B5BC5"/>
    <w:rsid w:val="000B72B7"/>
    <w:rsid w:val="000C2C00"/>
    <w:rsid w:val="000C3D00"/>
    <w:rsid w:val="000C42F2"/>
    <w:rsid w:val="000C6FC3"/>
    <w:rsid w:val="000C7A0F"/>
    <w:rsid w:val="000C7A30"/>
    <w:rsid w:val="000D1A8F"/>
    <w:rsid w:val="000D5020"/>
    <w:rsid w:val="000E284E"/>
    <w:rsid w:val="000E2B01"/>
    <w:rsid w:val="000E6DE7"/>
    <w:rsid w:val="000F06FE"/>
    <w:rsid w:val="000F1A81"/>
    <w:rsid w:val="000F2C70"/>
    <w:rsid w:val="000F50D5"/>
    <w:rsid w:val="000F5D28"/>
    <w:rsid w:val="001007B4"/>
    <w:rsid w:val="00100B84"/>
    <w:rsid w:val="00103258"/>
    <w:rsid w:val="00105A9A"/>
    <w:rsid w:val="0011205D"/>
    <w:rsid w:val="00113390"/>
    <w:rsid w:val="00113855"/>
    <w:rsid w:val="001144DC"/>
    <w:rsid w:val="0011495B"/>
    <w:rsid w:val="00116822"/>
    <w:rsid w:val="00127219"/>
    <w:rsid w:val="00131BBD"/>
    <w:rsid w:val="0013634C"/>
    <w:rsid w:val="00140849"/>
    <w:rsid w:val="001454B7"/>
    <w:rsid w:val="00147208"/>
    <w:rsid w:val="00152611"/>
    <w:rsid w:val="00153258"/>
    <w:rsid w:val="00153773"/>
    <w:rsid w:val="00165EE3"/>
    <w:rsid w:val="00167B8F"/>
    <w:rsid w:val="00175509"/>
    <w:rsid w:val="0017620F"/>
    <w:rsid w:val="001779C8"/>
    <w:rsid w:val="0018293E"/>
    <w:rsid w:val="0018607A"/>
    <w:rsid w:val="00194352"/>
    <w:rsid w:val="00194BBD"/>
    <w:rsid w:val="001963D3"/>
    <w:rsid w:val="001B160F"/>
    <w:rsid w:val="001B26ED"/>
    <w:rsid w:val="001B2AEE"/>
    <w:rsid w:val="001B5B76"/>
    <w:rsid w:val="001B785C"/>
    <w:rsid w:val="001B7C08"/>
    <w:rsid w:val="001C159F"/>
    <w:rsid w:val="001C276B"/>
    <w:rsid w:val="001C59CA"/>
    <w:rsid w:val="001C5FBE"/>
    <w:rsid w:val="001D09D4"/>
    <w:rsid w:val="001D378C"/>
    <w:rsid w:val="001D5CE5"/>
    <w:rsid w:val="001D749D"/>
    <w:rsid w:val="001D754C"/>
    <w:rsid w:val="001E07D4"/>
    <w:rsid w:val="001E7096"/>
    <w:rsid w:val="001F1032"/>
    <w:rsid w:val="001F14E7"/>
    <w:rsid w:val="001F3E3D"/>
    <w:rsid w:val="001F6A3A"/>
    <w:rsid w:val="00204D67"/>
    <w:rsid w:val="0020560A"/>
    <w:rsid w:val="00205B31"/>
    <w:rsid w:val="002121EE"/>
    <w:rsid w:val="002134C9"/>
    <w:rsid w:val="00213801"/>
    <w:rsid w:val="0021507B"/>
    <w:rsid w:val="00225773"/>
    <w:rsid w:val="00231911"/>
    <w:rsid w:val="00245401"/>
    <w:rsid w:val="00245D45"/>
    <w:rsid w:val="00246369"/>
    <w:rsid w:val="0024642E"/>
    <w:rsid w:val="002468A4"/>
    <w:rsid w:val="002473C0"/>
    <w:rsid w:val="00247AFC"/>
    <w:rsid w:val="00247E08"/>
    <w:rsid w:val="00252B41"/>
    <w:rsid w:val="00252C48"/>
    <w:rsid w:val="00256232"/>
    <w:rsid w:val="00261A5F"/>
    <w:rsid w:val="0026321C"/>
    <w:rsid w:val="00266E0F"/>
    <w:rsid w:val="00267C24"/>
    <w:rsid w:val="00270999"/>
    <w:rsid w:val="0027140A"/>
    <w:rsid w:val="00271C3D"/>
    <w:rsid w:val="00271D73"/>
    <w:rsid w:val="00273E87"/>
    <w:rsid w:val="00274F27"/>
    <w:rsid w:val="002805F2"/>
    <w:rsid w:val="00284AB0"/>
    <w:rsid w:val="00285B13"/>
    <w:rsid w:val="00291935"/>
    <w:rsid w:val="002945FB"/>
    <w:rsid w:val="002948FF"/>
    <w:rsid w:val="00294FDA"/>
    <w:rsid w:val="002972B7"/>
    <w:rsid w:val="002A04A9"/>
    <w:rsid w:val="002A274D"/>
    <w:rsid w:val="002A29BB"/>
    <w:rsid w:val="002A5B21"/>
    <w:rsid w:val="002B162B"/>
    <w:rsid w:val="002B3367"/>
    <w:rsid w:val="002B72F3"/>
    <w:rsid w:val="002C0085"/>
    <w:rsid w:val="002C4EFD"/>
    <w:rsid w:val="002C57AC"/>
    <w:rsid w:val="002D2B50"/>
    <w:rsid w:val="002D31DF"/>
    <w:rsid w:val="002D51E0"/>
    <w:rsid w:val="002D627F"/>
    <w:rsid w:val="002E770C"/>
    <w:rsid w:val="002E7927"/>
    <w:rsid w:val="002F0EBD"/>
    <w:rsid w:val="002F2028"/>
    <w:rsid w:val="002F4113"/>
    <w:rsid w:val="002F52C2"/>
    <w:rsid w:val="00305534"/>
    <w:rsid w:val="00307BFB"/>
    <w:rsid w:val="003105DC"/>
    <w:rsid w:val="003121D9"/>
    <w:rsid w:val="0032399B"/>
    <w:rsid w:val="00333C79"/>
    <w:rsid w:val="0034266A"/>
    <w:rsid w:val="00343AB9"/>
    <w:rsid w:val="0034417B"/>
    <w:rsid w:val="00351A93"/>
    <w:rsid w:val="00353ED0"/>
    <w:rsid w:val="0035494F"/>
    <w:rsid w:val="00354D95"/>
    <w:rsid w:val="00355C38"/>
    <w:rsid w:val="00356A2B"/>
    <w:rsid w:val="00366F52"/>
    <w:rsid w:val="00373D5E"/>
    <w:rsid w:val="0037598C"/>
    <w:rsid w:val="0037727E"/>
    <w:rsid w:val="00383513"/>
    <w:rsid w:val="00383C5F"/>
    <w:rsid w:val="003862B0"/>
    <w:rsid w:val="00396951"/>
    <w:rsid w:val="003A1B92"/>
    <w:rsid w:val="003A299F"/>
    <w:rsid w:val="003A35A7"/>
    <w:rsid w:val="003A52FA"/>
    <w:rsid w:val="003B54E1"/>
    <w:rsid w:val="003C0E4F"/>
    <w:rsid w:val="003C203B"/>
    <w:rsid w:val="003C55E8"/>
    <w:rsid w:val="003D0FB1"/>
    <w:rsid w:val="003E491A"/>
    <w:rsid w:val="003E4A0C"/>
    <w:rsid w:val="003E51B8"/>
    <w:rsid w:val="003E5214"/>
    <w:rsid w:val="003E58D3"/>
    <w:rsid w:val="003E5F6E"/>
    <w:rsid w:val="003E75B6"/>
    <w:rsid w:val="003F1DD1"/>
    <w:rsid w:val="003F3627"/>
    <w:rsid w:val="003F4B8C"/>
    <w:rsid w:val="003F670D"/>
    <w:rsid w:val="004056C5"/>
    <w:rsid w:val="00406FB8"/>
    <w:rsid w:val="00407B8C"/>
    <w:rsid w:val="00410A67"/>
    <w:rsid w:val="004138DC"/>
    <w:rsid w:val="00417FC9"/>
    <w:rsid w:val="0042301A"/>
    <w:rsid w:val="004256E0"/>
    <w:rsid w:val="00430AB1"/>
    <w:rsid w:val="00431CD3"/>
    <w:rsid w:val="00432164"/>
    <w:rsid w:val="00432C68"/>
    <w:rsid w:val="0043338E"/>
    <w:rsid w:val="004341F4"/>
    <w:rsid w:val="00435870"/>
    <w:rsid w:val="00436FDC"/>
    <w:rsid w:val="004413A6"/>
    <w:rsid w:val="004414FD"/>
    <w:rsid w:val="00441778"/>
    <w:rsid w:val="00446818"/>
    <w:rsid w:val="00447A3E"/>
    <w:rsid w:val="00452F9F"/>
    <w:rsid w:val="0045346B"/>
    <w:rsid w:val="004548EE"/>
    <w:rsid w:val="004574F7"/>
    <w:rsid w:val="00461B15"/>
    <w:rsid w:val="00462395"/>
    <w:rsid w:val="00465039"/>
    <w:rsid w:val="00475C2B"/>
    <w:rsid w:val="0047783C"/>
    <w:rsid w:val="00482475"/>
    <w:rsid w:val="004829D2"/>
    <w:rsid w:val="00482B6A"/>
    <w:rsid w:val="00484379"/>
    <w:rsid w:val="00490FB4"/>
    <w:rsid w:val="004936B7"/>
    <w:rsid w:val="004943D6"/>
    <w:rsid w:val="00496D0C"/>
    <w:rsid w:val="004A00DA"/>
    <w:rsid w:val="004A0AFE"/>
    <w:rsid w:val="004A1155"/>
    <w:rsid w:val="004A2E0E"/>
    <w:rsid w:val="004A41EF"/>
    <w:rsid w:val="004A59AE"/>
    <w:rsid w:val="004B2AB6"/>
    <w:rsid w:val="004B2C35"/>
    <w:rsid w:val="004B3124"/>
    <w:rsid w:val="004B5BF1"/>
    <w:rsid w:val="004B5D3D"/>
    <w:rsid w:val="004B74CC"/>
    <w:rsid w:val="004C2BFA"/>
    <w:rsid w:val="004D0D1D"/>
    <w:rsid w:val="004D3B6B"/>
    <w:rsid w:val="004D434D"/>
    <w:rsid w:val="004D4DFC"/>
    <w:rsid w:val="004D6F79"/>
    <w:rsid w:val="004D7FE6"/>
    <w:rsid w:val="004E359A"/>
    <w:rsid w:val="004E3EAD"/>
    <w:rsid w:val="004F057C"/>
    <w:rsid w:val="004F4991"/>
    <w:rsid w:val="004F4A84"/>
    <w:rsid w:val="004F74D5"/>
    <w:rsid w:val="004F7F00"/>
    <w:rsid w:val="005005A8"/>
    <w:rsid w:val="00512F54"/>
    <w:rsid w:val="005150C5"/>
    <w:rsid w:val="00517022"/>
    <w:rsid w:val="00517ADD"/>
    <w:rsid w:val="00521C39"/>
    <w:rsid w:val="00521D94"/>
    <w:rsid w:val="00527762"/>
    <w:rsid w:val="00530437"/>
    <w:rsid w:val="00530AB8"/>
    <w:rsid w:val="005363A1"/>
    <w:rsid w:val="0053782C"/>
    <w:rsid w:val="005438BC"/>
    <w:rsid w:val="00545552"/>
    <w:rsid w:val="00546289"/>
    <w:rsid w:val="005472C6"/>
    <w:rsid w:val="005479A0"/>
    <w:rsid w:val="00550B73"/>
    <w:rsid w:val="00550F71"/>
    <w:rsid w:val="00551BD7"/>
    <w:rsid w:val="00552AB1"/>
    <w:rsid w:val="00554D3E"/>
    <w:rsid w:val="00556671"/>
    <w:rsid w:val="005619EF"/>
    <w:rsid w:val="005631BF"/>
    <w:rsid w:val="005672B7"/>
    <w:rsid w:val="005737B4"/>
    <w:rsid w:val="005811A6"/>
    <w:rsid w:val="0059377F"/>
    <w:rsid w:val="00597FEB"/>
    <w:rsid w:val="005B1AD1"/>
    <w:rsid w:val="005B2BF2"/>
    <w:rsid w:val="005B4D3C"/>
    <w:rsid w:val="005B6997"/>
    <w:rsid w:val="005B6A41"/>
    <w:rsid w:val="005B7179"/>
    <w:rsid w:val="005C1EB8"/>
    <w:rsid w:val="005C43CD"/>
    <w:rsid w:val="005C5E00"/>
    <w:rsid w:val="005C68B4"/>
    <w:rsid w:val="005C7A7D"/>
    <w:rsid w:val="005D45F7"/>
    <w:rsid w:val="005D4EB1"/>
    <w:rsid w:val="005D57A7"/>
    <w:rsid w:val="005D7D8C"/>
    <w:rsid w:val="005E1DD2"/>
    <w:rsid w:val="005E371D"/>
    <w:rsid w:val="005E60AD"/>
    <w:rsid w:val="005F56A1"/>
    <w:rsid w:val="005F5A01"/>
    <w:rsid w:val="005F63E1"/>
    <w:rsid w:val="005F6A59"/>
    <w:rsid w:val="005F7A0E"/>
    <w:rsid w:val="00603228"/>
    <w:rsid w:val="00604966"/>
    <w:rsid w:val="00605959"/>
    <w:rsid w:val="00605B70"/>
    <w:rsid w:val="00607000"/>
    <w:rsid w:val="00610B5F"/>
    <w:rsid w:val="0061765C"/>
    <w:rsid w:val="006179EA"/>
    <w:rsid w:val="00625953"/>
    <w:rsid w:val="00625A6B"/>
    <w:rsid w:val="006261FF"/>
    <w:rsid w:val="00626534"/>
    <w:rsid w:val="00631A14"/>
    <w:rsid w:val="00636CCE"/>
    <w:rsid w:val="00636D7B"/>
    <w:rsid w:val="00637EE9"/>
    <w:rsid w:val="0064014E"/>
    <w:rsid w:val="00640AA0"/>
    <w:rsid w:val="00646F50"/>
    <w:rsid w:val="00647B06"/>
    <w:rsid w:val="006531B1"/>
    <w:rsid w:val="00655521"/>
    <w:rsid w:val="006555CC"/>
    <w:rsid w:val="00661178"/>
    <w:rsid w:val="006619BF"/>
    <w:rsid w:val="00663239"/>
    <w:rsid w:val="006642FB"/>
    <w:rsid w:val="00672A8E"/>
    <w:rsid w:val="00674503"/>
    <w:rsid w:val="00674B8D"/>
    <w:rsid w:val="0067503D"/>
    <w:rsid w:val="00680F37"/>
    <w:rsid w:val="006828DD"/>
    <w:rsid w:val="00683306"/>
    <w:rsid w:val="00685091"/>
    <w:rsid w:val="00686329"/>
    <w:rsid w:val="0068675B"/>
    <w:rsid w:val="0068677C"/>
    <w:rsid w:val="00694B48"/>
    <w:rsid w:val="00695FD4"/>
    <w:rsid w:val="006A337C"/>
    <w:rsid w:val="006A45D6"/>
    <w:rsid w:val="006A4A40"/>
    <w:rsid w:val="006A5FAF"/>
    <w:rsid w:val="006B29C5"/>
    <w:rsid w:val="006C14EA"/>
    <w:rsid w:val="006C2364"/>
    <w:rsid w:val="006C55B5"/>
    <w:rsid w:val="006C6EAB"/>
    <w:rsid w:val="006C798A"/>
    <w:rsid w:val="006D0F0E"/>
    <w:rsid w:val="006D46BB"/>
    <w:rsid w:val="006D4DE9"/>
    <w:rsid w:val="006D54CF"/>
    <w:rsid w:val="006E02CA"/>
    <w:rsid w:val="006E0D41"/>
    <w:rsid w:val="006E20CC"/>
    <w:rsid w:val="006F00B1"/>
    <w:rsid w:val="006F0EC9"/>
    <w:rsid w:val="006F63E4"/>
    <w:rsid w:val="006F73C1"/>
    <w:rsid w:val="00703330"/>
    <w:rsid w:val="00704C59"/>
    <w:rsid w:val="00712A8E"/>
    <w:rsid w:val="00712DAE"/>
    <w:rsid w:val="00713934"/>
    <w:rsid w:val="00714643"/>
    <w:rsid w:val="00726CDE"/>
    <w:rsid w:val="007274C8"/>
    <w:rsid w:val="007311F2"/>
    <w:rsid w:val="00731D2F"/>
    <w:rsid w:val="00732388"/>
    <w:rsid w:val="00732BB3"/>
    <w:rsid w:val="00735169"/>
    <w:rsid w:val="0074241B"/>
    <w:rsid w:val="00745211"/>
    <w:rsid w:val="00745905"/>
    <w:rsid w:val="007509B0"/>
    <w:rsid w:val="00750A0B"/>
    <w:rsid w:val="007544F6"/>
    <w:rsid w:val="00757227"/>
    <w:rsid w:val="00761FCD"/>
    <w:rsid w:val="00762111"/>
    <w:rsid w:val="00762B32"/>
    <w:rsid w:val="0076558A"/>
    <w:rsid w:val="007663B2"/>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B3CA9"/>
    <w:rsid w:val="007B4E2B"/>
    <w:rsid w:val="007B53E0"/>
    <w:rsid w:val="007C1A91"/>
    <w:rsid w:val="007C4AF6"/>
    <w:rsid w:val="007C6085"/>
    <w:rsid w:val="007D25F9"/>
    <w:rsid w:val="007D617A"/>
    <w:rsid w:val="007D61E0"/>
    <w:rsid w:val="007E1A6B"/>
    <w:rsid w:val="007E4256"/>
    <w:rsid w:val="007E4EE1"/>
    <w:rsid w:val="007E554B"/>
    <w:rsid w:val="007E6FF6"/>
    <w:rsid w:val="007F128C"/>
    <w:rsid w:val="007F4D2C"/>
    <w:rsid w:val="008013DA"/>
    <w:rsid w:val="00803CDF"/>
    <w:rsid w:val="0081056D"/>
    <w:rsid w:val="00812477"/>
    <w:rsid w:val="0081337F"/>
    <w:rsid w:val="008144EA"/>
    <w:rsid w:val="00816C07"/>
    <w:rsid w:val="008273C9"/>
    <w:rsid w:val="00827696"/>
    <w:rsid w:val="00830D5E"/>
    <w:rsid w:val="0083129F"/>
    <w:rsid w:val="00833E28"/>
    <w:rsid w:val="008350CB"/>
    <w:rsid w:val="008355FB"/>
    <w:rsid w:val="00840C5E"/>
    <w:rsid w:val="008411BA"/>
    <w:rsid w:val="00841D1F"/>
    <w:rsid w:val="00843079"/>
    <w:rsid w:val="00845847"/>
    <w:rsid w:val="00846DF0"/>
    <w:rsid w:val="008472BA"/>
    <w:rsid w:val="0085130D"/>
    <w:rsid w:val="00856485"/>
    <w:rsid w:val="0086001E"/>
    <w:rsid w:val="00862720"/>
    <w:rsid w:val="008675AF"/>
    <w:rsid w:val="00872A01"/>
    <w:rsid w:val="008737A2"/>
    <w:rsid w:val="00873A93"/>
    <w:rsid w:val="00873C38"/>
    <w:rsid w:val="00874BFF"/>
    <w:rsid w:val="00874CF4"/>
    <w:rsid w:val="00876767"/>
    <w:rsid w:val="008769A1"/>
    <w:rsid w:val="0089138A"/>
    <w:rsid w:val="0089166F"/>
    <w:rsid w:val="00894787"/>
    <w:rsid w:val="00895000"/>
    <w:rsid w:val="008A25E9"/>
    <w:rsid w:val="008A5229"/>
    <w:rsid w:val="008A65A1"/>
    <w:rsid w:val="008A6FEF"/>
    <w:rsid w:val="008A70AE"/>
    <w:rsid w:val="008B0B3E"/>
    <w:rsid w:val="008B24BF"/>
    <w:rsid w:val="008B684C"/>
    <w:rsid w:val="008B6AA7"/>
    <w:rsid w:val="008B7C80"/>
    <w:rsid w:val="008C0157"/>
    <w:rsid w:val="008C1E1F"/>
    <w:rsid w:val="008C2546"/>
    <w:rsid w:val="008C6AA2"/>
    <w:rsid w:val="008D0789"/>
    <w:rsid w:val="008D4078"/>
    <w:rsid w:val="008D6AE1"/>
    <w:rsid w:val="008E2D72"/>
    <w:rsid w:val="008E5031"/>
    <w:rsid w:val="008F32E8"/>
    <w:rsid w:val="00900D4E"/>
    <w:rsid w:val="00901BC1"/>
    <w:rsid w:val="00905E3A"/>
    <w:rsid w:val="009067DA"/>
    <w:rsid w:val="00911E05"/>
    <w:rsid w:val="00911EFA"/>
    <w:rsid w:val="00913F42"/>
    <w:rsid w:val="0091606F"/>
    <w:rsid w:val="009169C4"/>
    <w:rsid w:val="00916E49"/>
    <w:rsid w:val="009238F2"/>
    <w:rsid w:val="00923A3D"/>
    <w:rsid w:val="00924122"/>
    <w:rsid w:val="00925F54"/>
    <w:rsid w:val="00930DF1"/>
    <w:rsid w:val="009421D9"/>
    <w:rsid w:val="00946536"/>
    <w:rsid w:val="00946E39"/>
    <w:rsid w:val="00952F1C"/>
    <w:rsid w:val="00954C13"/>
    <w:rsid w:val="00955D34"/>
    <w:rsid w:val="009561E2"/>
    <w:rsid w:val="0095729B"/>
    <w:rsid w:val="00962433"/>
    <w:rsid w:val="00965AE7"/>
    <w:rsid w:val="00965EC6"/>
    <w:rsid w:val="009741FD"/>
    <w:rsid w:val="00974BFE"/>
    <w:rsid w:val="00977119"/>
    <w:rsid w:val="009801C6"/>
    <w:rsid w:val="0098317F"/>
    <w:rsid w:val="00983F09"/>
    <w:rsid w:val="009877D9"/>
    <w:rsid w:val="0099045B"/>
    <w:rsid w:val="009A0340"/>
    <w:rsid w:val="009A55AA"/>
    <w:rsid w:val="009A702F"/>
    <w:rsid w:val="009B0242"/>
    <w:rsid w:val="009B15B5"/>
    <w:rsid w:val="009C255E"/>
    <w:rsid w:val="009D1C4F"/>
    <w:rsid w:val="009D3964"/>
    <w:rsid w:val="009D5A62"/>
    <w:rsid w:val="009D5A91"/>
    <w:rsid w:val="009E0E57"/>
    <w:rsid w:val="009E2BA6"/>
    <w:rsid w:val="009F0065"/>
    <w:rsid w:val="009F215C"/>
    <w:rsid w:val="009F29FB"/>
    <w:rsid w:val="009F4770"/>
    <w:rsid w:val="009F58CE"/>
    <w:rsid w:val="009F7D20"/>
    <w:rsid w:val="00A04F7C"/>
    <w:rsid w:val="00A1036A"/>
    <w:rsid w:val="00A15425"/>
    <w:rsid w:val="00A159B3"/>
    <w:rsid w:val="00A16BB1"/>
    <w:rsid w:val="00A17E2E"/>
    <w:rsid w:val="00A23F35"/>
    <w:rsid w:val="00A352F0"/>
    <w:rsid w:val="00A36981"/>
    <w:rsid w:val="00A37531"/>
    <w:rsid w:val="00A41AD1"/>
    <w:rsid w:val="00A41EE3"/>
    <w:rsid w:val="00A4270D"/>
    <w:rsid w:val="00A44D28"/>
    <w:rsid w:val="00A4552C"/>
    <w:rsid w:val="00A46B8C"/>
    <w:rsid w:val="00A476D3"/>
    <w:rsid w:val="00A515FB"/>
    <w:rsid w:val="00A53ED8"/>
    <w:rsid w:val="00A56BF2"/>
    <w:rsid w:val="00A6081E"/>
    <w:rsid w:val="00A61D1D"/>
    <w:rsid w:val="00A70040"/>
    <w:rsid w:val="00A71667"/>
    <w:rsid w:val="00A749FB"/>
    <w:rsid w:val="00A74D52"/>
    <w:rsid w:val="00A805B9"/>
    <w:rsid w:val="00A83C03"/>
    <w:rsid w:val="00A85AAF"/>
    <w:rsid w:val="00A93DEE"/>
    <w:rsid w:val="00A94FB4"/>
    <w:rsid w:val="00A95A78"/>
    <w:rsid w:val="00AA0569"/>
    <w:rsid w:val="00AA073E"/>
    <w:rsid w:val="00AA1820"/>
    <w:rsid w:val="00AA49C0"/>
    <w:rsid w:val="00AA6D8F"/>
    <w:rsid w:val="00AA7986"/>
    <w:rsid w:val="00AB23BE"/>
    <w:rsid w:val="00AB26E1"/>
    <w:rsid w:val="00AB2AD9"/>
    <w:rsid w:val="00AB6C52"/>
    <w:rsid w:val="00AC01B9"/>
    <w:rsid w:val="00AC3802"/>
    <w:rsid w:val="00AC6E8F"/>
    <w:rsid w:val="00AD1997"/>
    <w:rsid w:val="00AD7FCE"/>
    <w:rsid w:val="00AE2D24"/>
    <w:rsid w:val="00AE2F3C"/>
    <w:rsid w:val="00AE5E11"/>
    <w:rsid w:val="00AE5F60"/>
    <w:rsid w:val="00AE79CA"/>
    <w:rsid w:val="00AF13FC"/>
    <w:rsid w:val="00AF4509"/>
    <w:rsid w:val="00AF6206"/>
    <w:rsid w:val="00AF7715"/>
    <w:rsid w:val="00B00CC6"/>
    <w:rsid w:val="00B04803"/>
    <w:rsid w:val="00B05C88"/>
    <w:rsid w:val="00B0669A"/>
    <w:rsid w:val="00B068C0"/>
    <w:rsid w:val="00B07AF0"/>
    <w:rsid w:val="00B125BE"/>
    <w:rsid w:val="00B13615"/>
    <w:rsid w:val="00B23EB7"/>
    <w:rsid w:val="00B27306"/>
    <w:rsid w:val="00B40062"/>
    <w:rsid w:val="00B40718"/>
    <w:rsid w:val="00B411A8"/>
    <w:rsid w:val="00B438E6"/>
    <w:rsid w:val="00B450F2"/>
    <w:rsid w:val="00B533ED"/>
    <w:rsid w:val="00B613B0"/>
    <w:rsid w:val="00B7101D"/>
    <w:rsid w:val="00B72388"/>
    <w:rsid w:val="00B73194"/>
    <w:rsid w:val="00B74B22"/>
    <w:rsid w:val="00B75BE7"/>
    <w:rsid w:val="00B75E80"/>
    <w:rsid w:val="00B768CF"/>
    <w:rsid w:val="00B76D53"/>
    <w:rsid w:val="00B77634"/>
    <w:rsid w:val="00B8148E"/>
    <w:rsid w:val="00B834FB"/>
    <w:rsid w:val="00B8505C"/>
    <w:rsid w:val="00B86EC0"/>
    <w:rsid w:val="00B875E8"/>
    <w:rsid w:val="00B90144"/>
    <w:rsid w:val="00B92479"/>
    <w:rsid w:val="00B9315B"/>
    <w:rsid w:val="00B939BA"/>
    <w:rsid w:val="00B94DCB"/>
    <w:rsid w:val="00BA0B8C"/>
    <w:rsid w:val="00BA3101"/>
    <w:rsid w:val="00BA3366"/>
    <w:rsid w:val="00BA4D78"/>
    <w:rsid w:val="00BA5A45"/>
    <w:rsid w:val="00BA78D4"/>
    <w:rsid w:val="00BB2F81"/>
    <w:rsid w:val="00BB57C2"/>
    <w:rsid w:val="00BB5FC3"/>
    <w:rsid w:val="00BB64B1"/>
    <w:rsid w:val="00BB6E92"/>
    <w:rsid w:val="00BC14D7"/>
    <w:rsid w:val="00BC395C"/>
    <w:rsid w:val="00BC4881"/>
    <w:rsid w:val="00BC6E7C"/>
    <w:rsid w:val="00BD5D12"/>
    <w:rsid w:val="00BD60CC"/>
    <w:rsid w:val="00BD76CD"/>
    <w:rsid w:val="00BE75A6"/>
    <w:rsid w:val="00BF083E"/>
    <w:rsid w:val="00BF1113"/>
    <w:rsid w:val="00BF6B6D"/>
    <w:rsid w:val="00BF6DEF"/>
    <w:rsid w:val="00C02422"/>
    <w:rsid w:val="00C04914"/>
    <w:rsid w:val="00C15112"/>
    <w:rsid w:val="00C16704"/>
    <w:rsid w:val="00C20CD5"/>
    <w:rsid w:val="00C231D3"/>
    <w:rsid w:val="00C23710"/>
    <w:rsid w:val="00C26C3B"/>
    <w:rsid w:val="00C316D4"/>
    <w:rsid w:val="00C32077"/>
    <w:rsid w:val="00C35F7D"/>
    <w:rsid w:val="00C36296"/>
    <w:rsid w:val="00C36E32"/>
    <w:rsid w:val="00C40398"/>
    <w:rsid w:val="00C42379"/>
    <w:rsid w:val="00C42BA1"/>
    <w:rsid w:val="00C467B0"/>
    <w:rsid w:val="00C479D1"/>
    <w:rsid w:val="00C5210C"/>
    <w:rsid w:val="00C53A03"/>
    <w:rsid w:val="00C573DA"/>
    <w:rsid w:val="00C60DC5"/>
    <w:rsid w:val="00C60F80"/>
    <w:rsid w:val="00C645B1"/>
    <w:rsid w:val="00C64C0F"/>
    <w:rsid w:val="00C65956"/>
    <w:rsid w:val="00C660DA"/>
    <w:rsid w:val="00C66A4A"/>
    <w:rsid w:val="00C66D62"/>
    <w:rsid w:val="00C74E26"/>
    <w:rsid w:val="00C77E82"/>
    <w:rsid w:val="00C83275"/>
    <w:rsid w:val="00C84FE2"/>
    <w:rsid w:val="00C85A29"/>
    <w:rsid w:val="00C86492"/>
    <w:rsid w:val="00C8742A"/>
    <w:rsid w:val="00C91611"/>
    <w:rsid w:val="00C91F93"/>
    <w:rsid w:val="00C9436D"/>
    <w:rsid w:val="00C94B85"/>
    <w:rsid w:val="00C955A3"/>
    <w:rsid w:val="00CA1C07"/>
    <w:rsid w:val="00CA33F1"/>
    <w:rsid w:val="00CB2D14"/>
    <w:rsid w:val="00CB3368"/>
    <w:rsid w:val="00CB6AE4"/>
    <w:rsid w:val="00CC2192"/>
    <w:rsid w:val="00CC44B7"/>
    <w:rsid w:val="00CD032B"/>
    <w:rsid w:val="00CD0792"/>
    <w:rsid w:val="00CD12E3"/>
    <w:rsid w:val="00CD2167"/>
    <w:rsid w:val="00CD3E0B"/>
    <w:rsid w:val="00CD3EEA"/>
    <w:rsid w:val="00CD5BE0"/>
    <w:rsid w:val="00CD7F46"/>
    <w:rsid w:val="00CE0501"/>
    <w:rsid w:val="00CE3C70"/>
    <w:rsid w:val="00CE5BBA"/>
    <w:rsid w:val="00CE6DE0"/>
    <w:rsid w:val="00CE7767"/>
    <w:rsid w:val="00CE79AF"/>
    <w:rsid w:val="00CF2893"/>
    <w:rsid w:val="00CF2CB8"/>
    <w:rsid w:val="00CF3866"/>
    <w:rsid w:val="00CF3FD3"/>
    <w:rsid w:val="00CF62C1"/>
    <w:rsid w:val="00D0434D"/>
    <w:rsid w:val="00D05491"/>
    <w:rsid w:val="00D17FFE"/>
    <w:rsid w:val="00D263F1"/>
    <w:rsid w:val="00D275CF"/>
    <w:rsid w:val="00D27F89"/>
    <w:rsid w:val="00D313A3"/>
    <w:rsid w:val="00D32285"/>
    <w:rsid w:val="00D344E4"/>
    <w:rsid w:val="00D36ECE"/>
    <w:rsid w:val="00D424CE"/>
    <w:rsid w:val="00D42C94"/>
    <w:rsid w:val="00D5212B"/>
    <w:rsid w:val="00D56804"/>
    <w:rsid w:val="00D568BE"/>
    <w:rsid w:val="00D60C32"/>
    <w:rsid w:val="00D623A6"/>
    <w:rsid w:val="00D66019"/>
    <w:rsid w:val="00D67B52"/>
    <w:rsid w:val="00D75211"/>
    <w:rsid w:val="00D775AF"/>
    <w:rsid w:val="00D77E65"/>
    <w:rsid w:val="00D80371"/>
    <w:rsid w:val="00D83D28"/>
    <w:rsid w:val="00D87971"/>
    <w:rsid w:val="00D87F2B"/>
    <w:rsid w:val="00D94316"/>
    <w:rsid w:val="00D9752E"/>
    <w:rsid w:val="00D97A9D"/>
    <w:rsid w:val="00DA1501"/>
    <w:rsid w:val="00DA4475"/>
    <w:rsid w:val="00DB7037"/>
    <w:rsid w:val="00DC0AEB"/>
    <w:rsid w:val="00DC1A1F"/>
    <w:rsid w:val="00DC24CB"/>
    <w:rsid w:val="00DC2882"/>
    <w:rsid w:val="00DC4C61"/>
    <w:rsid w:val="00DC6B19"/>
    <w:rsid w:val="00DD14DC"/>
    <w:rsid w:val="00DD220B"/>
    <w:rsid w:val="00DD47E0"/>
    <w:rsid w:val="00DD7B10"/>
    <w:rsid w:val="00DE0648"/>
    <w:rsid w:val="00DE3E8D"/>
    <w:rsid w:val="00DE663A"/>
    <w:rsid w:val="00DF26C5"/>
    <w:rsid w:val="00DF59FF"/>
    <w:rsid w:val="00DF6C19"/>
    <w:rsid w:val="00E01ED8"/>
    <w:rsid w:val="00E026D2"/>
    <w:rsid w:val="00E03157"/>
    <w:rsid w:val="00E064FC"/>
    <w:rsid w:val="00E07423"/>
    <w:rsid w:val="00E11B95"/>
    <w:rsid w:val="00E11F7A"/>
    <w:rsid w:val="00E12A02"/>
    <w:rsid w:val="00E17C0D"/>
    <w:rsid w:val="00E21F7C"/>
    <w:rsid w:val="00E24D94"/>
    <w:rsid w:val="00E270D3"/>
    <w:rsid w:val="00E34980"/>
    <w:rsid w:val="00E349E8"/>
    <w:rsid w:val="00E369F8"/>
    <w:rsid w:val="00E36B82"/>
    <w:rsid w:val="00E414C7"/>
    <w:rsid w:val="00E4409C"/>
    <w:rsid w:val="00E44A5D"/>
    <w:rsid w:val="00E54311"/>
    <w:rsid w:val="00E54932"/>
    <w:rsid w:val="00E55EB5"/>
    <w:rsid w:val="00E5676B"/>
    <w:rsid w:val="00E56A0E"/>
    <w:rsid w:val="00E60C86"/>
    <w:rsid w:val="00E623F9"/>
    <w:rsid w:val="00E63417"/>
    <w:rsid w:val="00E65D97"/>
    <w:rsid w:val="00E730FD"/>
    <w:rsid w:val="00E730FE"/>
    <w:rsid w:val="00E7609B"/>
    <w:rsid w:val="00E819FF"/>
    <w:rsid w:val="00E81FFA"/>
    <w:rsid w:val="00E84920"/>
    <w:rsid w:val="00E85AC7"/>
    <w:rsid w:val="00E863AF"/>
    <w:rsid w:val="00E92BB2"/>
    <w:rsid w:val="00E94062"/>
    <w:rsid w:val="00E95034"/>
    <w:rsid w:val="00E95717"/>
    <w:rsid w:val="00EA04A3"/>
    <w:rsid w:val="00EA0CF3"/>
    <w:rsid w:val="00EA0F69"/>
    <w:rsid w:val="00EA26D6"/>
    <w:rsid w:val="00EA28C3"/>
    <w:rsid w:val="00EA524A"/>
    <w:rsid w:val="00EA5A07"/>
    <w:rsid w:val="00EA73C1"/>
    <w:rsid w:val="00EB3C5A"/>
    <w:rsid w:val="00EB54F6"/>
    <w:rsid w:val="00EB7E5B"/>
    <w:rsid w:val="00EB7EBE"/>
    <w:rsid w:val="00EC0F55"/>
    <w:rsid w:val="00EC134A"/>
    <w:rsid w:val="00EC1B12"/>
    <w:rsid w:val="00EC1B77"/>
    <w:rsid w:val="00EC2A35"/>
    <w:rsid w:val="00EC3AA5"/>
    <w:rsid w:val="00EC5DED"/>
    <w:rsid w:val="00ED09BE"/>
    <w:rsid w:val="00ED1CC5"/>
    <w:rsid w:val="00ED41DB"/>
    <w:rsid w:val="00ED6081"/>
    <w:rsid w:val="00EE18CC"/>
    <w:rsid w:val="00EF4B64"/>
    <w:rsid w:val="00EF7114"/>
    <w:rsid w:val="00EF7533"/>
    <w:rsid w:val="00EF7A4E"/>
    <w:rsid w:val="00F05BCC"/>
    <w:rsid w:val="00F06C1B"/>
    <w:rsid w:val="00F16055"/>
    <w:rsid w:val="00F17333"/>
    <w:rsid w:val="00F17D02"/>
    <w:rsid w:val="00F20704"/>
    <w:rsid w:val="00F2435A"/>
    <w:rsid w:val="00F251D8"/>
    <w:rsid w:val="00F339B9"/>
    <w:rsid w:val="00F3488F"/>
    <w:rsid w:val="00F352A5"/>
    <w:rsid w:val="00F36D7D"/>
    <w:rsid w:val="00F37734"/>
    <w:rsid w:val="00F40134"/>
    <w:rsid w:val="00F43CD1"/>
    <w:rsid w:val="00F50376"/>
    <w:rsid w:val="00F52ACE"/>
    <w:rsid w:val="00F53F66"/>
    <w:rsid w:val="00F54E55"/>
    <w:rsid w:val="00F66066"/>
    <w:rsid w:val="00F74106"/>
    <w:rsid w:val="00F74816"/>
    <w:rsid w:val="00F763E7"/>
    <w:rsid w:val="00F83241"/>
    <w:rsid w:val="00F83472"/>
    <w:rsid w:val="00F87CB0"/>
    <w:rsid w:val="00F907EA"/>
    <w:rsid w:val="00F92569"/>
    <w:rsid w:val="00F944D8"/>
    <w:rsid w:val="00F952B0"/>
    <w:rsid w:val="00F9665A"/>
    <w:rsid w:val="00FA0CB2"/>
    <w:rsid w:val="00FA28A3"/>
    <w:rsid w:val="00FA3FD9"/>
    <w:rsid w:val="00FA48C3"/>
    <w:rsid w:val="00FA4934"/>
    <w:rsid w:val="00FB2362"/>
    <w:rsid w:val="00FB57A3"/>
    <w:rsid w:val="00FC6C0B"/>
    <w:rsid w:val="00FD0FB1"/>
    <w:rsid w:val="00FD5688"/>
    <w:rsid w:val="00FD714E"/>
    <w:rsid w:val="00FE0066"/>
    <w:rsid w:val="00FE11B1"/>
    <w:rsid w:val="00FE43C2"/>
    <w:rsid w:val="00FE61B6"/>
    <w:rsid w:val="00FF005B"/>
    <w:rsid w:val="00FF192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D2F"/>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after="180"/>
      <w:textAlignment w:val="baseline"/>
    </w:pPr>
    <w:rPr>
      <w:sz w:val="20"/>
      <w:szCs w:val="20"/>
      <w:lang w:val="en-GB" w:eastAsia="en-US"/>
    </w:rPr>
  </w:style>
  <w:style w:type="paragraph" w:customStyle="1" w:styleId="B1">
    <w:name w:val="B1+"/>
    <w:basedOn w:val="B10"/>
    <w:link w:val="B1Car"/>
    <w:rsid w:val="001D378C"/>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9"/>
      </w:numPr>
      <w:tabs>
        <w:tab w:val="left" w:pos="851"/>
      </w:tabs>
      <w:overflowPunct w:val="0"/>
      <w:autoSpaceDE w:val="0"/>
      <w:autoSpaceDN w:val="0"/>
      <w:adjustRightInd w:val="0"/>
      <w:spacing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10"/>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2302</Words>
  <Characters>13123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6</cp:revision>
  <dcterms:created xsi:type="dcterms:W3CDTF">2021-10-01T04:14:00Z</dcterms:created>
  <dcterms:modified xsi:type="dcterms:W3CDTF">2021-10-01T19:10:00Z</dcterms:modified>
</cp:coreProperties>
</file>